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6" w:beforeLines="40" w:after="96" w:afterLines="40" w:line="264" w:lineRule="auto"/>
        <w:jc w:val="center"/>
        <w:rPr>
          <w:rFonts w:eastAsia="MS Mincho"/>
          <w:b/>
          <w:sz w:val="32"/>
          <w:szCs w:val="32"/>
          <w:lang w:val="pt-BR" w:eastAsia="ja-JP"/>
        </w:rPr>
      </w:pPr>
      <w:r>
        <w:rPr>
          <w:b/>
          <w:sz w:val="32"/>
          <w:szCs w:val="32"/>
          <w:lang w:val="pt-BR"/>
        </w:rPr>
        <w:t xml:space="preserve">CHƯƠNG TRÌNH </w:t>
      </w:r>
      <w:r>
        <w:rPr>
          <w:rFonts w:hint="eastAsia" w:eastAsia="MS Mincho"/>
          <w:b/>
          <w:sz w:val="32"/>
          <w:szCs w:val="32"/>
          <w:lang w:val="pt-BR" w:eastAsia="ja-JP"/>
        </w:rPr>
        <w:t>MÔN HỌC</w:t>
      </w:r>
    </w:p>
    <w:p>
      <w:pPr>
        <w:spacing w:before="40" w:after="40" w:line="264" w:lineRule="auto"/>
        <w:ind w:right="360"/>
        <w:rPr>
          <w:sz w:val="25"/>
          <w:szCs w:val="25"/>
          <w:lang w:val="sv-SE"/>
        </w:rPr>
      </w:pPr>
      <w:r>
        <w:rPr>
          <w:b/>
          <w:sz w:val="25"/>
          <w:szCs w:val="25"/>
          <w:lang w:val="sv-SE"/>
        </w:rPr>
        <w:t xml:space="preserve">Tên </w:t>
      </w:r>
      <w:r>
        <w:rPr>
          <w:rFonts w:hint="eastAsia" w:eastAsia="MS Mincho"/>
          <w:b/>
          <w:sz w:val="25"/>
          <w:szCs w:val="25"/>
          <w:lang w:val="sv-SE" w:eastAsia="ja-JP"/>
        </w:rPr>
        <w:t xml:space="preserve">môn </w:t>
      </w:r>
      <w:r>
        <w:rPr>
          <w:b/>
          <w:sz w:val="25"/>
          <w:szCs w:val="25"/>
          <w:lang w:val="sv-SE"/>
        </w:rPr>
        <w:t>học</w:t>
      </w:r>
      <w:r>
        <w:rPr>
          <w:sz w:val="25"/>
          <w:szCs w:val="25"/>
          <w:lang w:val="sv-SE"/>
        </w:rPr>
        <w:t xml:space="preserve">: </w:t>
      </w:r>
      <w:r>
        <w:rPr>
          <w:b/>
          <w:sz w:val="25"/>
          <w:szCs w:val="25"/>
          <w:lang w:val="sv-SE"/>
        </w:rPr>
        <w:t>KẾ TOÁN DOANH NGHIỆP</w:t>
      </w:r>
    </w:p>
    <w:p>
      <w:pPr>
        <w:spacing w:before="40" w:after="40" w:line="264" w:lineRule="auto"/>
        <w:rPr>
          <w:rFonts w:eastAsia="MS Mincho"/>
          <w:sz w:val="25"/>
          <w:szCs w:val="25"/>
          <w:lang w:val="sv-SE" w:eastAsia="ja-JP"/>
        </w:rPr>
      </w:pPr>
      <w:r>
        <w:rPr>
          <w:b/>
          <w:sz w:val="25"/>
          <w:szCs w:val="25"/>
          <w:lang w:val="sv-SE"/>
        </w:rPr>
        <w:t xml:space="preserve">Mã </w:t>
      </w:r>
      <w:r>
        <w:rPr>
          <w:rFonts w:hint="eastAsia" w:eastAsia="MS Mincho"/>
          <w:b/>
          <w:sz w:val="25"/>
          <w:szCs w:val="25"/>
          <w:lang w:val="sv-SE" w:eastAsia="ja-JP"/>
        </w:rPr>
        <w:t>môn học</w:t>
      </w:r>
      <w:r>
        <w:rPr>
          <w:rFonts w:hint="eastAsia" w:eastAsia="MS Mincho"/>
          <w:sz w:val="25"/>
          <w:szCs w:val="25"/>
          <w:lang w:val="sv-SE" w:eastAsia="ja-JP"/>
        </w:rPr>
        <w:t xml:space="preserve"> </w:t>
      </w:r>
      <w:r>
        <w:rPr>
          <w:b/>
          <w:sz w:val="25"/>
          <w:szCs w:val="25"/>
          <w:lang w:val="sv-SE"/>
        </w:rPr>
        <w:t xml:space="preserve">: </w:t>
      </w:r>
      <w:r>
        <w:rPr>
          <w:rFonts w:hint="eastAsia" w:eastAsia="MS Mincho"/>
          <w:b/>
          <w:iCs/>
          <w:sz w:val="25"/>
          <w:szCs w:val="25"/>
          <w:lang w:val="pt-BR" w:eastAsia="ja-JP"/>
        </w:rPr>
        <w:t>KT</w:t>
      </w:r>
      <w:r>
        <w:rPr>
          <w:rFonts w:eastAsia="MS Mincho"/>
          <w:b/>
          <w:iCs/>
          <w:sz w:val="25"/>
          <w:szCs w:val="25"/>
          <w:lang w:val="pt-BR" w:eastAsia="ja-JP"/>
        </w:rPr>
        <w:t>T436</w:t>
      </w:r>
    </w:p>
    <w:p>
      <w:pPr>
        <w:spacing w:before="40" w:after="40" w:line="264" w:lineRule="auto"/>
        <w:ind w:right="360"/>
        <w:rPr>
          <w:sz w:val="25"/>
          <w:szCs w:val="25"/>
          <w:lang w:val="sv-SE"/>
        </w:rPr>
      </w:pPr>
      <w:r>
        <w:rPr>
          <w:b/>
          <w:sz w:val="25"/>
          <w:szCs w:val="25"/>
          <w:lang w:val="sv-SE"/>
        </w:rPr>
        <w:t xml:space="preserve">Thời gian thực hiện </w:t>
      </w:r>
      <w:r>
        <w:rPr>
          <w:rFonts w:hint="eastAsia" w:eastAsia="MS Mincho"/>
          <w:b/>
          <w:sz w:val="25"/>
          <w:szCs w:val="25"/>
          <w:lang w:val="sv-SE" w:eastAsia="ja-JP"/>
        </w:rPr>
        <w:t>môn học</w:t>
      </w:r>
      <w:r>
        <w:rPr>
          <w:b/>
          <w:sz w:val="25"/>
          <w:szCs w:val="25"/>
          <w:lang w:val="sv-SE"/>
        </w:rPr>
        <w:t>:</w:t>
      </w:r>
      <w:r>
        <w:rPr>
          <w:sz w:val="25"/>
          <w:szCs w:val="25"/>
          <w:lang w:val="sv-SE"/>
        </w:rPr>
        <w:t xml:space="preserve"> 60</w:t>
      </w:r>
      <w:r>
        <w:rPr>
          <w:sz w:val="25"/>
          <w:szCs w:val="25"/>
          <w:lang w:val="pt-BR"/>
        </w:rPr>
        <w:t xml:space="preserve"> giờ; (Lý thuyết: </w:t>
      </w:r>
      <w:r>
        <w:rPr>
          <w:sz w:val="25"/>
          <w:szCs w:val="25"/>
          <w:lang w:val="sv-SE"/>
        </w:rPr>
        <w:t>28</w:t>
      </w:r>
      <w:r>
        <w:rPr>
          <w:sz w:val="25"/>
          <w:szCs w:val="25"/>
          <w:lang w:val="pt-BR"/>
        </w:rPr>
        <w:t xml:space="preserve"> giờ; Thực hành, thí nghiệm, thảo luận, bài tập: </w:t>
      </w:r>
      <w:r>
        <w:rPr>
          <w:sz w:val="25"/>
          <w:szCs w:val="25"/>
          <w:lang w:val="sv-SE"/>
        </w:rPr>
        <w:t>3</w:t>
      </w:r>
      <w:r>
        <w:rPr>
          <w:sz w:val="25"/>
          <w:szCs w:val="25"/>
          <w:lang w:val="pt-BR"/>
        </w:rPr>
        <w:t xml:space="preserve">0 giờ; Kiểm tra: 2 giờ)  </w:t>
      </w:r>
    </w:p>
    <w:p>
      <w:pPr>
        <w:spacing w:before="40" w:after="40" w:line="264" w:lineRule="auto"/>
        <w:ind w:left="720" w:right="540" w:hanging="720"/>
        <w:jc w:val="both"/>
        <w:rPr>
          <w:b/>
          <w:sz w:val="25"/>
          <w:szCs w:val="25"/>
          <w:lang w:val="sv-SE"/>
        </w:rPr>
      </w:pPr>
      <w:r>
        <w:rPr>
          <w:b/>
          <w:sz w:val="25"/>
          <w:szCs w:val="25"/>
          <w:lang w:val="sv-SE"/>
        </w:rPr>
        <w:t xml:space="preserve">  I. VỊ TRÍ, TÍNH CHẤT </w:t>
      </w:r>
      <w:r>
        <w:rPr>
          <w:rFonts w:hint="eastAsia" w:eastAsia="MS Mincho"/>
          <w:b/>
          <w:sz w:val="25"/>
          <w:szCs w:val="25"/>
          <w:lang w:val="sv-SE" w:eastAsia="ja-JP"/>
        </w:rPr>
        <w:t xml:space="preserve">MÔN </w:t>
      </w:r>
      <w:r>
        <w:rPr>
          <w:b/>
          <w:sz w:val="25"/>
          <w:szCs w:val="25"/>
          <w:lang w:val="sv-SE"/>
        </w:rPr>
        <w:t>HỌC:</w:t>
      </w:r>
    </w:p>
    <w:p>
      <w:pPr>
        <w:spacing w:before="40" w:after="40" w:line="264" w:lineRule="auto"/>
        <w:ind w:right="360"/>
        <w:jc w:val="both"/>
        <w:rPr>
          <w:sz w:val="25"/>
          <w:szCs w:val="25"/>
          <w:lang w:val="sv-SE"/>
        </w:rPr>
      </w:pPr>
      <w:r>
        <w:rPr>
          <w:b/>
          <w:sz w:val="25"/>
          <w:szCs w:val="25"/>
          <w:lang w:val="sv-SE"/>
        </w:rPr>
        <w:t>-Vị trí:</w:t>
      </w:r>
      <w:r>
        <w:rPr>
          <w:sz w:val="25"/>
          <w:szCs w:val="25"/>
          <w:lang w:val="sv-SE"/>
        </w:rPr>
        <w:t xml:space="preserve"> Môn kế toán doanh nghiệp là một bộ phận cấu thành quan trọng của hệ thống quản lý kinh tế tài chính, là cơ sở để học </w:t>
      </w:r>
      <w:r>
        <w:rPr>
          <w:rFonts w:hint="eastAsia" w:eastAsia="MS Mincho"/>
          <w:sz w:val="25"/>
          <w:szCs w:val="25"/>
          <w:lang w:val="sv-SE" w:eastAsia="ja-JP"/>
        </w:rPr>
        <w:t>các môn học</w:t>
      </w:r>
      <w:r>
        <w:rPr>
          <w:sz w:val="25"/>
          <w:szCs w:val="25"/>
          <w:lang w:val="sv-SE"/>
        </w:rPr>
        <w:t xml:space="preserve"> chuyên môn của ngành.</w:t>
      </w:r>
    </w:p>
    <w:p>
      <w:pPr>
        <w:spacing w:before="40" w:after="40" w:line="264" w:lineRule="auto"/>
        <w:ind w:right="360"/>
        <w:jc w:val="both"/>
        <w:rPr>
          <w:sz w:val="25"/>
          <w:szCs w:val="25"/>
          <w:lang w:val="sv-SE"/>
        </w:rPr>
      </w:pPr>
      <w:r>
        <w:rPr>
          <w:b/>
          <w:sz w:val="25"/>
          <w:szCs w:val="25"/>
          <w:lang w:val="sv-SE"/>
        </w:rPr>
        <w:t>-Tính chất:</w:t>
      </w:r>
      <w:r>
        <w:rPr>
          <w:sz w:val="25"/>
          <w:szCs w:val="25"/>
          <w:lang w:val="sv-SE"/>
        </w:rPr>
        <w:t xml:space="preserve"> </w:t>
      </w:r>
      <w:r>
        <w:rPr>
          <w:rFonts w:hint="eastAsia" w:eastAsia="MS Mincho"/>
          <w:sz w:val="25"/>
          <w:szCs w:val="25"/>
          <w:lang w:val="sv-SE" w:eastAsia="ja-JP"/>
        </w:rPr>
        <w:t>Môn học</w:t>
      </w:r>
      <w:r>
        <w:rPr>
          <w:sz w:val="25"/>
          <w:szCs w:val="25"/>
          <w:lang w:val="sv-SE"/>
        </w:rPr>
        <w:t xml:space="preserve"> kế toán doanh nghiệp nghiên cứu những kiến thức về nghiệp vụ kế toán, Thông qua kiến thức chuyên môn về kế toán doanh nghiệp, người học thực hiện được các nội dung về nghiệp vụ kế toán. Học phần kế toán doanh nghiệp có vai trò tích cực trong việc quản lý điều hành và kiểm soát các hoạt động kinh tế.</w:t>
      </w:r>
    </w:p>
    <w:p>
      <w:pPr>
        <w:spacing w:before="40" w:after="40" w:line="264" w:lineRule="auto"/>
        <w:ind w:left="720" w:right="360" w:hanging="611"/>
        <w:jc w:val="both"/>
        <w:rPr>
          <w:b/>
          <w:sz w:val="25"/>
          <w:szCs w:val="25"/>
          <w:lang w:val="sv-SE"/>
        </w:rPr>
      </w:pPr>
      <w:r>
        <w:rPr>
          <w:b/>
          <w:sz w:val="25"/>
          <w:szCs w:val="25"/>
          <w:lang w:val="sv-SE"/>
        </w:rPr>
        <w:t xml:space="preserve">II. MỤC TIÊU </w:t>
      </w:r>
      <w:r>
        <w:rPr>
          <w:rFonts w:hint="eastAsia" w:eastAsia="MS Mincho"/>
          <w:b/>
          <w:sz w:val="25"/>
          <w:szCs w:val="25"/>
          <w:lang w:val="sv-SE" w:eastAsia="ja-JP"/>
        </w:rPr>
        <w:t xml:space="preserve">MÔN </w:t>
      </w:r>
      <w:r>
        <w:rPr>
          <w:b/>
          <w:sz w:val="25"/>
          <w:szCs w:val="25"/>
          <w:lang w:val="sv-SE"/>
        </w:rPr>
        <w:t>HỌC:</w:t>
      </w:r>
    </w:p>
    <w:p>
      <w:pPr>
        <w:spacing w:before="40" w:after="40" w:line="264" w:lineRule="auto"/>
        <w:ind w:right="360"/>
        <w:jc w:val="both"/>
        <w:rPr>
          <w:b/>
          <w:sz w:val="25"/>
          <w:szCs w:val="25"/>
          <w:lang w:val="sv-SE"/>
        </w:rPr>
      </w:pPr>
      <w:r>
        <w:rPr>
          <w:b/>
          <w:sz w:val="25"/>
          <w:szCs w:val="25"/>
          <w:lang w:val="sv-SE"/>
        </w:rPr>
        <w:t>-Kiến thức:</w:t>
      </w:r>
    </w:p>
    <w:p>
      <w:pPr>
        <w:spacing w:before="40" w:after="40" w:line="264" w:lineRule="auto"/>
        <w:ind w:right="360"/>
        <w:jc w:val="both"/>
        <w:rPr>
          <w:sz w:val="25"/>
          <w:szCs w:val="25"/>
          <w:lang w:val="sv-SE"/>
        </w:rPr>
      </w:pPr>
      <w:r>
        <w:rPr>
          <w:sz w:val="25"/>
          <w:szCs w:val="25"/>
          <w:lang w:val="sv-SE"/>
        </w:rPr>
        <w:t>+Vận dụng được các kiến thức đã học về kế toán doanh nghiệp trong việc thực hiện nghiệp vụ kế toán được giao.</w:t>
      </w:r>
    </w:p>
    <w:p>
      <w:pPr>
        <w:spacing w:before="40" w:after="40" w:line="264" w:lineRule="auto"/>
        <w:ind w:right="360"/>
        <w:jc w:val="both"/>
        <w:rPr>
          <w:sz w:val="25"/>
          <w:szCs w:val="25"/>
          <w:lang w:val="sv-SE"/>
        </w:rPr>
      </w:pPr>
      <w:r>
        <w:rPr>
          <w:sz w:val="25"/>
          <w:szCs w:val="25"/>
          <w:lang w:val="sv-SE"/>
        </w:rPr>
        <w:t>+Vận dụng được các kiến thức kế toán đã học vào ứng dụng các phần mềm kế toán.</w:t>
      </w:r>
    </w:p>
    <w:p>
      <w:pPr>
        <w:spacing w:before="40" w:after="40" w:line="264" w:lineRule="auto"/>
        <w:ind w:right="360"/>
        <w:jc w:val="both"/>
        <w:rPr>
          <w:b/>
          <w:sz w:val="25"/>
          <w:szCs w:val="25"/>
          <w:lang w:val="sv-SE"/>
        </w:rPr>
      </w:pPr>
      <w:r>
        <w:rPr>
          <w:b/>
          <w:sz w:val="25"/>
          <w:szCs w:val="25"/>
          <w:lang w:val="sv-SE"/>
        </w:rPr>
        <w:t>-Kỹ năng:</w:t>
      </w:r>
    </w:p>
    <w:p>
      <w:pPr>
        <w:spacing w:before="40" w:after="40" w:line="264" w:lineRule="auto"/>
        <w:ind w:right="360"/>
        <w:jc w:val="both"/>
        <w:rPr>
          <w:sz w:val="25"/>
          <w:szCs w:val="25"/>
          <w:lang w:val="sv-SE"/>
        </w:rPr>
      </w:pPr>
      <w:r>
        <w:rPr>
          <w:sz w:val="25"/>
          <w:szCs w:val="25"/>
          <w:lang w:val="sv-SE"/>
        </w:rPr>
        <w:t>+Giải quyết được những vấn đề về chuyên môn kế toán và tổ chức được công tác kế toán – tài chính trong doanh nghiệp.</w:t>
      </w:r>
    </w:p>
    <w:p>
      <w:pPr>
        <w:spacing w:before="40" w:after="40" w:line="264" w:lineRule="auto"/>
        <w:ind w:right="360"/>
        <w:jc w:val="both"/>
        <w:rPr>
          <w:sz w:val="25"/>
          <w:szCs w:val="25"/>
          <w:lang w:val="sv-SE"/>
        </w:rPr>
      </w:pPr>
      <w:r>
        <w:rPr>
          <w:sz w:val="25"/>
          <w:szCs w:val="25"/>
          <w:lang w:val="sv-SE"/>
        </w:rPr>
        <w:t>+Lập được chứng từ, kiểm tra, phân loại, xử lý chứng từ kế toán.</w:t>
      </w:r>
    </w:p>
    <w:p>
      <w:pPr>
        <w:spacing w:before="40" w:after="40" w:line="264" w:lineRule="auto"/>
        <w:ind w:right="360"/>
        <w:jc w:val="both"/>
        <w:rPr>
          <w:sz w:val="25"/>
          <w:szCs w:val="25"/>
          <w:lang w:val="sv-SE"/>
        </w:rPr>
      </w:pPr>
      <w:r>
        <w:rPr>
          <w:sz w:val="25"/>
          <w:szCs w:val="25"/>
          <w:lang w:val="sv-SE"/>
        </w:rPr>
        <w:t>+Sử dụng được chứng từ kế toán trong ghi sổ kế toán chi tiết và tổng hợp</w:t>
      </w:r>
    </w:p>
    <w:p>
      <w:pPr>
        <w:spacing w:before="40" w:after="40" w:line="264" w:lineRule="auto"/>
        <w:ind w:right="360"/>
        <w:jc w:val="both"/>
        <w:rPr>
          <w:sz w:val="25"/>
          <w:szCs w:val="25"/>
          <w:lang w:val="sv-SE"/>
        </w:rPr>
      </w:pPr>
      <w:r>
        <w:rPr>
          <w:sz w:val="25"/>
          <w:szCs w:val="25"/>
          <w:lang w:val="sv-SE"/>
        </w:rPr>
        <w:t>+Lập được báo cáo tài chính quy định.</w:t>
      </w:r>
    </w:p>
    <w:p>
      <w:pPr>
        <w:spacing w:before="40" w:after="40" w:line="264" w:lineRule="auto"/>
        <w:ind w:right="360"/>
        <w:jc w:val="both"/>
        <w:rPr>
          <w:sz w:val="25"/>
          <w:szCs w:val="25"/>
          <w:lang w:val="sv-SE"/>
        </w:rPr>
      </w:pPr>
      <w:r>
        <w:rPr>
          <w:sz w:val="25"/>
          <w:szCs w:val="25"/>
          <w:lang w:val="sv-SE"/>
        </w:rPr>
        <w:t>+Sử dụng thành thạo 2 đến 3 phần mềm kế toán và thực tiễn công tác kế toán.</w:t>
      </w:r>
    </w:p>
    <w:p>
      <w:pPr>
        <w:spacing w:before="40" w:after="40" w:line="264" w:lineRule="auto"/>
        <w:ind w:right="360"/>
        <w:jc w:val="both"/>
        <w:rPr>
          <w:sz w:val="25"/>
          <w:szCs w:val="25"/>
          <w:lang w:val="sv-SE"/>
        </w:rPr>
      </w:pPr>
      <w:r>
        <w:rPr>
          <w:sz w:val="25"/>
          <w:szCs w:val="25"/>
          <w:lang w:val="sv-SE"/>
        </w:rPr>
        <w:t>+Kiểm tra đánh giá được công tác kế toán tài chính doanh nghiệp</w:t>
      </w:r>
    </w:p>
    <w:p>
      <w:pPr>
        <w:spacing w:before="40" w:after="40" w:line="264" w:lineRule="auto"/>
        <w:ind w:right="360"/>
        <w:jc w:val="both"/>
        <w:rPr>
          <w:b/>
          <w:sz w:val="25"/>
          <w:szCs w:val="25"/>
          <w:lang w:val="sv-SE"/>
        </w:rPr>
      </w:pPr>
      <w:r>
        <w:rPr>
          <w:b/>
          <w:sz w:val="25"/>
          <w:szCs w:val="25"/>
          <w:lang w:val="sv-SE"/>
        </w:rPr>
        <w:t>-Năng lực tự chủ và trách nhiệm:</w:t>
      </w:r>
    </w:p>
    <w:p>
      <w:pPr>
        <w:spacing w:before="40" w:after="40" w:line="264" w:lineRule="auto"/>
        <w:ind w:right="360"/>
        <w:jc w:val="both"/>
        <w:rPr>
          <w:sz w:val="25"/>
          <w:szCs w:val="25"/>
          <w:lang w:val="sv-SE"/>
        </w:rPr>
      </w:pPr>
      <w:r>
        <w:rPr>
          <w:sz w:val="25"/>
          <w:szCs w:val="25"/>
          <w:lang w:val="sv-SE"/>
        </w:rPr>
        <w:t>+Tuân thủ các chế độ kế toán tài chính do nhà nước ban hành.</w:t>
      </w:r>
    </w:p>
    <w:p>
      <w:pPr>
        <w:spacing w:before="40" w:after="40" w:line="264" w:lineRule="auto"/>
        <w:ind w:right="360"/>
        <w:jc w:val="both"/>
        <w:rPr>
          <w:sz w:val="25"/>
          <w:szCs w:val="25"/>
          <w:lang w:val="sv-SE"/>
        </w:rPr>
      </w:pPr>
      <w:r>
        <w:rPr>
          <w:sz w:val="25"/>
          <w:szCs w:val="25"/>
          <w:lang w:val="sv-SE"/>
        </w:rPr>
        <w:t>+Có đạo đức lương tâm nghề nghiệp, có ý thức tổ chức kỷ luật, sức khoẻ giúp cho người học sau khi tốt nghiệp có khả năng tìm kiếm việc làm tại các doanh nghiệp.</w:t>
      </w:r>
    </w:p>
    <w:p>
      <w:pPr>
        <w:spacing w:before="40" w:after="40" w:line="264" w:lineRule="auto"/>
        <w:ind w:right="360"/>
        <w:rPr>
          <w:b/>
          <w:sz w:val="25"/>
          <w:szCs w:val="25"/>
          <w:lang w:val="sv-SE"/>
        </w:rPr>
      </w:pPr>
      <w:r>
        <w:rPr>
          <w:b/>
          <w:sz w:val="25"/>
          <w:szCs w:val="25"/>
          <w:lang w:val="sv-SE"/>
        </w:rPr>
        <w:t xml:space="preserve">III. NỘI DUNG </w:t>
      </w:r>
      <w:r>
        <w:rPr>
          <w:rFonts w:hint="eastAsia" w:eastAsia="MS Mincho"/>
          <w:b/>
          <w:sz w:val="25"/>
          <w:szCs w:val="25"/>
          <w:lang w:val="sv-SE" w:eastAsia="ja-JP"/>
        </w:rPr>
        <w:t xml:space="preserve">MÔN </w:t>
      </w:r>
      <w:r>
        <w:rPr>
          <w:b/>
          <w:sz w:val="25"/>
          <w:szCs w:val="25"/>
          <w:lang w:val="sv-SE"/>
        </w:rPr>
        <w:t xml:space="preserve">HỌC: </w:t>
      </w:r>
    </w:p>
    <w:p>
      <w:pPr>
        <w:numPr>
          <w:ilvl w:val="0"/>
          <w:numId w:val="3"/>
        </w:numPr>
        <w:spacing w:before="40" w:after="40" w:line="264" w:lineRule="auto"/>
        <w:ind w:right="360"/>
        <w:rPr>
          <w:i/>
          <w:sz w:val="25"/>
          <w:szCs w:val="25"/>
          <w:lang w:val="sv-SE"/>
        </w:rPr>
      </w:pPr>
      <w:r>
        <w:rPr>
          <w:i/>
          <w:sz w:val="25"/>
          <w:szCs w:val="25"/>
          <w:lang w:val="sv-SE"/>
        </w:rPr>
        <w:t>Nội dung tổng quát và phân bổ  thời gian:</w:t>
      </w:r>
    </w:p>
    <w:tbl>
      <w:tblPr>
        <w:tblStyle w:val="11"/>
        <w:tblW w:w="983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4678"/>
        <w:gridCol w:w="832"/>
        <w:gridCol w:w="992"/>
        <w:gridCol w:w="186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18" w:type="dxa"/>
            <w:vMerge w:val="restart"/>
            <w:vAlign w:val="center"/>
          </w:tcPr>
          <w:p>
            <w:pPr>
              <w:spacing w:before="40" w:after="40" w:line="254" w:lineRule="auto"/>
              <w:jc w:val="center"/>
              <w:rPr>
                <w:sz w:val="25"/>
                <w:szCs w:val="25"/>
              </w:rPr>
            </w:pPr>
            <w:r>
              <w:rPr>
                <w:b/>
                <w:sz w:val="25"/>
                <w:szCs w:val="25"/>
              </w:rPr>
              <w:t>Số TT</w:t>
            </w:r>
          </w:p>
        </w:tc>
        <w:tc>
          <w:tcPr>
            <w:tcW w:w="4678" w:type="dxa"/>
            <w:vMerge w:val="restart"/>
            <w:vAlign w:val="center"/>
          </w:tcPr>
          <w:p>
            <w:pPr>
              <w:spacing w:before="40" w:after="40" w:line="254" w:lineRule="auto"/>
              <w:jc w:val="center"/>
              <w:rPr>
                <w:b/>
                <w:sz w:val="25"/>
                <w:szCs w:val="25"/>
              </w:rPr>
            </w:pPr>
            <w:r>
              <w:rPr>
                <w:b/>
                <w:sz w:val="25"/>
                <w:szCs w:val="25"/>
              </w:rPr>
              <w:t>Tên các, bài, chương mục</w:t>
            </w:r>
          </w:p>
        </w:tc>
        <w:tc>
          <w:tcPr>
            <w:tcW w:w="4537" w:type="dxa"/>
            <w:gridSpan w:val="4"/>
            <w:vAlign w:val="center"/>
          </w:tcPr>
          <w:p>
            <w:pPr>
              <w:spacing w:before="40" w:after="40" w:line="254" w:lineRule="auto"/>
              <w:jc w:val="center"/>
              <w:rPr>
                <w:b/>
                <w:sz w:val="25"/>
                <w:szCs w:val="25"/>
              </w:rPr>
            </w:pPr>
            <w:r>
              <w:rPr>
                <w:b/>
                <w:sz w:val="25"/>
                <w:szCs w:val="25"/>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18" w:type="dxa"/>
            <w:vMerge w:val="continue"/>
            <w:vAlign w:val="center"/>
          </w:tcPr>
          <w:p>
            <w:pPr>
              <w:spacing w:before="40" w:after="40" w:line="254" w:lineRule="auto"/>
              <w:jc w:val="center"/>
              <w:rPr>
                <w:b/>
                <w:sz w:val="25"/>
                <w:szCs w:val="25"/>
              </w:rPr>
            </w:pPr>
          </w:p>
        </w:tc>
        <w:tc>
          <w:tcPr>
            <w:tcW w:w="4678" w:type="dxa"/>
            <w:vMerge w:val="continue"/>
            <w:vAlign w:val="center"/>
          </w:tcPr>
          <w:p>
            <w:pPr>
              <w:spacing w:before="40" w:after="40" w:line="254" w:lineRule="auto"/>
              <w:rPr>
                <w:b/>
                <w:sz w:val="25"/>
                <w:szCs w:val="25"/>
              </w:rPr>
            </w:pPr>
          </w:p>
        </w:tc>
        <w:tc>
          <w:tcPr>
            <w:tcW w:w="832" w:type="dxa"/>
            <w:vAlign w:val="center"/>
          </w:tcPr>
          <w:p>
            <w:pPr>
              <w:spacing w:before="40" w:after="40" w:line="254" w:lineRule="auto"/>
              <w:jc w:val="center"/>
              <w:rPr>
                <w:b/>
                <w:sz w:val="25"/>
                <w:szCs w:val="25"/>
              </w:rPr>
            </w:pPr>
            <w:r>
              <w:rPr>
                <w:b/>
                <w:sz w:val="25"/>
                <w:szCs w:val="25"/>
              </w:rPr>
              <w:t>Tổng    số</w:t>
            </w:r>
          </w:p>
        </w:tc>
        <w:tc>
          <w:tcPr>
            <w:tcW w:w="992" w:type="dxa"/>
            <w:vAlign w:val="center"/>
          </w:tcPr>
          <w:p>
            <w:pPr>
              <w:spacing w:before="40" w:after="40" w:line="254" w:lineRule="auto"/>
              <w:jc w:val="center"/>
              <w:rPr>
                <w:b/>
                <w:sz w:val="25"/>
                <w:szCs w:val="25"/>
              </w:rPr>
            </w:pPr>
            <w:r>
              <w:rPr>
                <w:b/>
                <w:sz w:val="25"/>
                <w:szCs w:val="25"/>
              </w:rPr>
              <w:t>Lý thuyết</w:t>
            </w:r>
          </w:p>
        </w:tc>
        <w:tc>
          <w:tcPr>
            <w:tcW w:w="1862" w:type="dxa"/>
            <w:vAlign w:val="center"/>
          </w:tcPr>
          <w:p>
            <w:pPr>
              <w:spacing w:before="40" w:after="40" w:line="254" w:lineRule="auto"/>
              <w:jc w:val="center"/>
              <w:rPr>
                <w:b/>
                <w:sz w:val="25"/>
                <w:szCs w:val="25"/>
              </w:rPr>
            </w:pPr>
            <w:r>
              <w:rPr>
                <w:b/>
                <w:sz w:val="25"/>
                <w:szCs w:val="25"/>
              </w:rPr>
              <w:t>Thực hành/  thực tập/  thí nghiệm/ bài tập/  thảo luận</w:t>
            </w:r>
          </w:p>
        </w:tc>
        <w:tc>
          <w:tcPr>
            <w:tcW w:w="851" w:type="dxa"/>
            <w:vAlign w:val="center"/>
          </w:tcPr>
          <w:p>
            <w:pPr>
              <w:spacing w:before="40" w:after="40" w:line="254" w:lineRule="auto"/>
              <w:jc w:val="center"/>
              <w:rPr>
                <w:b/>
                <w:sz w:val="25"/>
                <w:szCs w:val="25"/>
              </w:rPr>
            </w:pPr>
            <w:r>
              <w:rPr>
                <w:b/>
                <w:sz w:val="25"/>
                <w:szCs w:val="25"/>
              </w:rPr>
              <w:t>Kiểm</w:t>
            </w:r>
          </w:p>
          <w:p>
            <w:pPr>
              <w:spacing w:before="40" w:after="40" w:line="254" w:lineRule="auto"/>
              <w:jc w:val="center"/>
              <w:rPr>
                <w:b/>
                <w:sz w:val="25"/>
                <w:szCs w:val="25"/>
              </w:rPr>
            </w:pPr>
            <w:r>
              <w:rPr>
                <w:b/>
                <w:sz w:val="25"/>
                <w:szCs w:val="25"/>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8" w:type="dxa"/>
            <w:vAlign w:val="center"/>
          </w:tcPr>
          <w:p>
            <w:pPr>
              <w:spacing w:before="40" w:after="40" w:line="254" w:lineRule="auto"/>
              <w:jc w:val="center"/>
              <w:rPr>
                <w:b/>
                <w:sz w:val="25"/>
                <w:szCs w:val="25"/>
              </w:rPr>
            </w:pPr>
            <w:r>
              <w:rPr>
                <w:b/>
                <w:sz w:val="25"/>
                <w:szCs w:val="25"/>
              </w:rPr>
              <w:t>I</w:t>
            </w:r>
          </w:p>
        </w:tc>
        <w:tc>
          <w:tcPr>
            <w:tcW w:w="4678" w:type="dxa"/>
            <w:vAlign w:val="center"/>
          </w:tcPr>
          <w:p>
            <w:pPr>
              <w:spacing w:before="40" w:after="40" w:line="254" w:lineRule="auto"/>
              <w:rPr>
                <w:b/>
                <w:sz w:val="25"/>
                <w:szCs w:val="25"/>
                <w:lang w:val="vi-VN"/>
              </w:rPr>
            </w:pPr>
            <w:r>
              <w:rPr>
                <w:b/>
                <w:sz w:val="25"/>
                <w:szCs w:val="25"/>
                <w:lang w:val="pt-BR"/>
              </w:rPr>
              <w:t>CHƯ</w:t>
            </w:r>
            <w:r>
              <w:rPr>
                <w:b/>
                <w:sz w:val="25"/>
                <w:szCs w:val="25"/>
                <w:lang w:val="pt-BR"/>
              </w:rPr>
              <w:softHyphen/>
            </w:r>
            <w:r>
              <w:rPr>
                <w:b/>
                <w:sz w:val="25"/>
                <w:szCs w:val="25"/>
                <w:lang w:val="pt-BR"/>
              </w:rPr>
              <w:t>ƠNG I</w:t>
            </w:r>
            <w:r>
              <w:rPr>
                <w:b/>
                <w:caps/>
                <w:sz w:val="25"/>
                <w:szCs w:val="25"/>
                <w:lang w:val="pt-BR"/>
              </w:rPr>
              <w:t>:</w:t>
            </w:r>
            <w:r>
              <w:rPr>
                <w:sz w:val="25"/>
                <w:szCs w:val="25"/>
                <w:lang w:val="vi-VN"/>
              </w:rPr>
              <w:t xml:space="preserve"> </w:t>
            </w:r>
            <w:r>
              <w:rPr>
                <w:b/>
                <w:sz w:val="25"/>
                <w:szCs w:val="25"/>
                <w:lang w:val="vi-VN"/>
              </w:rPr>
              <w:t>Kế toán tiền và các khoản phải thu</w:t>
            </w:r>
          </w:p>
          <w:p>
            <w:pPr>
              <w:spacing w:before="40" w:after="40" w:line="254" w:lineRule="auto"/>
              <w:rPr>
                <w:sz w:val="25"/>
                <w:szCs w:val="25"/>
                <w:lang w:val="vi-VN"/>
              </w:rPr>
            </w:pPr>
            <w:r>
              <w:rPr>
                <w:sz w:val="25"/>
                <w:szCs w:val="25"/>
                <w:lang w:val="vi-VN"/>
              </w:rPr>
              <w:t>1.1. Kế toán vốn bằng tiền</w:t>
            </w:r>
          </w:p>
          <w:p>
            <w:pPr>
              <w:spacing w:before="40" w:after="40" w:line="254" w:lineRule="auto"/>
              <w:rPr>
                <w:sz w:val="25"/>
                <w:szCs w:val="25"/>
                <w:lang w:val="vi-VN"/>
              </w:rPr>
            </w:pPr>
            <w:r>
              <w:rPr>
                <w:sz w:val="25"/>
                <w:szCs w:val="25"/>
                <w:lang w:val="vi-VN"/>
              </w:rPr>
              <w:t>1.2. Kế toán các khoản phải thu</w:t>
            </w:r>
          </w:p>
          <w:p>
            <w:pPr>
              <w:spacing w:before="40" w:after="40" w:line="254" w:lineRule="auto"/>
              <w:rPr>
                <w:sz w:val="25"/>
                <w:szCs w:val="25"/>
                <w:lang w:val="vi-VN"/>
              </w:rPr>
            </w:pPr>
            <w:r>
              <w:rPr>
                <w:sz w:val="25"/>
                <w:szCs w:val="25"/>
                <w:lang w:val="vi-VN"/>
              </w:rPr>
              <w:t>1.3.Kế toán các khoản ứng trước, trả trước</w:t>
            </w:r>
          </w:p>
        </w:tc>
        <w:tc>
          <w:tcPr>
            <w:tcW w:w="832" w:type="dxa"/>
            <w:vAlign w:val="center"/>
          </w:tcPr>
          <w:p>
            <w:pPr>
              <w:spacing w:before="40" w:after="40" w:line="254" w:lineRule="auto"/>
              <w:jc w:val="center"/>
              <w:rPr>
                <w:b/>
                <w:sz w:val="25"/>
                <w:szCs w:val="25"/>
              </w:rPr>
            </w:pPr>
            <w:r>
              <w:rPr>
                <w:b/>
                <w:sz w:val="25"/>
                <w:szCs w:val="25"/>
              </w:rPr>
              <w:t>8</w:t>
            </w:r>
          </w:p>
        </w:tc>
        <w:tc>
          <w:tcPr>
            <w:tcW w:w="992" w:type="dxa"/>
            <w:vAlign w:val="center"/>
          </w:tcPr>
          <w:p>
            <w:pPr>
              <w:spacing w:before="40" w:after="40" w:line="254" w:lineRule="auto"/>
              <w:jc w:val="center"/>
              <w:rPr>
                <w:sz w:val="25"/>
                <w:szCs w:val="25"/>
              </w:rPr>
            </w:pPr>
            <w:r>
              <w:rPr>
                <w:sz w:val="25"/>
                <w:szCs w:val="25"/>
              </w:rPr>
              <w:t>4</w:t>
            </w:r>
          </w:p>
        </w:tc>
        <w:tc>
          <w:tcPr>
            <w:tcW w:w="1862" w:type="dxa"/>
            <w:vAlign w:val="center"/>
          </w:tcPr>
          <w:p>
            <w:pPr>
              <w:spacing w:before="40" w:after="40" w:line="254" w:lineRule="auto"/>
              <w:jc w:val="center"/>
              <w:rPr>
                <w:sz w:val="25"/>
                <w:szCs w:val="25"/>
              </w:rPr>
            </w:pPr>
            <w:r>
              <w:rPr>
                <w:sz w:val="25"/>
                <w:szCs w:val="25"/>
              </w:rPr>
              <w:t>4</w:t>
            </w:r>
          </w:p>
        </w:tc>
        <w:tc>
          <w:tcPr>
            <w:tcW w:w="851" w:type="dxa"/>
            <w:vAlign w:val="center"/>
          </w:tcPr>
          <w:p>
            <w:pPr>
              <w:spacing w:before="40" w:after="40" w:line="254" w:lineRule="auto"/>
              <w:jc w:val="center"/>
              <w:rPr>
                <w:b/>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8" w:type="dxa"/>
            <w:vAlign w:val="center"/>
          </w:tcPr>
          <w:p>
            <w:pPr>
              <w:spacing w:before="40" w:after="40" w:line="254" w:lineRule="auto"/>
              <w:jc w:val="center"/>
              <w:rPr>
                <w:b/>
                <w:sz w:val="25"/>
                <w:szCs w:val="25"/>
              </w:rPr>
            </w:pPr>
            <w:r>
              <w:rPr>
                <w:b/>
                <w:sz w:val="25"/>
                <w:szCs w:val="25"/>
              </w:rPr>
              <w:t>II</w:t>
            </w:r>
          </w:p>
        </w:tc>
        <w:tc>
          <w:tcPr>
            <w:tcW w:w="4678" w:type="dxa"/>
            <w:vAlign w:val="center"/>
          </w:tcPr>
          <w:p>
            <w:pPr>
              <w:spacing w:before="40" w:after="40" w:line="254" w:lineRule="auto"/>
              <w:rPr>
                <w:b/>
                <w:sz w:val="25"/>
                <w:szCs w:val="25"/>
                <w:lang w:val="vi-VN"/>
              </w:rPr>
            </w:pPr>
            <w:r>
              <w:rPr>
                <w:b/>
                <w:sz w:val="25"/>
                <w:szCs w:val="25"/>
              </w:rPr>
              <w:t xml:space="preserve">CHƯƠNG II:  </w:t>
            </w:r>
            <w:r>
              <w:rPr>
                <w:b/>
                <w:sz w:val="25"/>
                <w:szCs w:val="25"/>
                <w:lang w:val="vi-VN"/>
              </w:rPr>
              <w:t>Kế toán hàng tồn kho</w:t>
            </w:r>
          </w:p>
          <w:p>
            <w:pPr>
              <w:spacing w:before="40" w:after="40" w:line="254" w:lineRule="auto"/>
              <w:rPr>
                <w:sz w:val="25"/>
                <w:szCs w:val="25"/>
                <w:lang w:val="vi-VN"/>
              </w:rPr>
            </w:pPr>
            <w:r>
              <w:rPr>
                <w:sz w:val="25"/>
                <w:szCs w:val="25"/>
                <w:lang w:val="vi-VN"/>
              </w:rPr>
              <w:t>2.1. Những vấn đề chung</w:t>
            </w:r>
          </w:p>
          <w:p>
            <w:pPr>
              <w:spacing w:before="40" w:after="40" w:line="254" w:lineRule="auto"/>
              <w:rPr>
                <w:sz w:val="25"/>
                <w:szCs w:val="25"/>
                <w:lang w:val="vi-VN"/>
              </w:rPr>
            </w:pPr>
            <w:r>
              <w:rPr>
                <w:sz w:val="25"/>
                <w:szCs w:val="25"/>
                <w:lang w:val="vi-VN"/>
              </w:rPr>
              <w:t>2.2. Phân loại, nguyên tắc và phương pháp tính giá</w:t>
            </w:r>
          </w:p>
          <w:p>
            <w:pPr>
              <w:spacing w:before="40" w:after="40" w:line="254" w:lineRule="auto"/>
              <w:rPr>
                <w:b/>
                <w:sz w:val="25"/>
                <w:szCs w:val="25"/>
              </w:rPr>
            </w:pPr>
            <w:r>
              <w:rPr>
                <w:sz w:val="25"/>
                <w:szCs w:val="25"/>
                <w:lang w:val="vi-VN"/>
              </w:rPr>
              <w:t>2.3. Kế toán hàng tồn kho theo phương pháp kê khai thường xuyên</w:t>
            </w:r>
          </w:p>
        </w:tc>
        <w:tc>
          <w:tcPr>
            <w:tcW w:w="832" w:type="dxa"/>
            <w:vAlign w:val="center"/>
          </w:tcPr>
          <w:p>
            <w:pPr>
              <w:spacing w:before="40" w:after="40" w:line="254" w:lineRule="auto"/>
              <w:jc w:val="center"/>
              <w:rPr>
                <w:b/>
                <w:sz w:val="25"/>
                <w:szCs w:val="25"/>
              </w:rPr>
            </w:pPr>
            <w:r>
              <w:rPr>
                <w:b/>
                <w:sz w:val="25"/>
                <w:szCs w:val="25"/>
              </w:rPr>
              <w:t>8</w:t>
            </w:r>
          </w:p>
        </w:tc>
        <w:tc>
          <w:tcPr>
            <w:tcW w:w="992" w:type="dxa"/>
            <w:vAlign w:val="center"/>
          </w:tcPr>
          <w:p>
            <w:pPr>
              <w:spacing w:before="40" w:after="40" w:line="254" w:lineRule="auto"/>
              <w:jc w:val="center"/>
              <w:rPr>
                <w:sz w:val="25"/>
                <w:szCs w:val="25"/>
              </w:rPr>
            </w:pPr>
            <w:r>
              <w:rPr>
                <w:sz w:val="25"/>
                <w:szCs w:val="25"/>
              </w:rPr>
              <w:t>4</w:t>
            </w:r>
          </w:p>
        </w:tc>
        <w:tc>
          <w:tcPr>
            <w:tcW w:w="1862" w:type="dxa"/>
            <w:vAlign w:val="center"/>
          </w:tcPr>
          <w:p>
            <w:pPr>
              <w:spacing w:before="40" w:after="40" w:line="254" w:lineRule="auto"/>
              <w:jc w:val="center"/>
              <w:rPr>
                <w:sz w:val="25"/>
                <w:szCs w:val="25"/>
              </w:rPr>
            </w:pPr>
            <w:r>
              <w:rPr>
                <w:sz w:val="25"/>
                <w:szCs w:val="25"/>
              </w:rPr>
              <w:t>4</w:t>
            </w:r>
          </w:p>
        </w:tc>
        <w:tc>
          <w:tcPr>
            <w:tcW w:w="851" w:type="dxa"/>
            <w:vAlign w:val="center"/>
          </w:tcPr>
          <w:p>
            <w:pPr>
              <w:spacing w:before="40" w:after="40" w:line="254" w:lineRule="auto"/>
              <w:jc w:val="center"/>
              <w:rPr>
                <w:b/>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8" w:type="dxa"/>
            <w:vAlign w:val="center"/>
          </w:tcPr>
          <w:p>
            <w:pPr>
              <w:spacing w:before="40" w:after="40" w:line="254" w:lineRule="auto"/>
              <w:jc w:val="center"/>
              <w:rPr>
                <w:b/>
                <w:sz w:val="25"/>
                <w:szCs w:val="25"/>
                <w:lang w:val="vi-VN"/>
              </w:rPr>
            </w:pPr>
            <w:r>
              <w:rPr>
                <w:b/>
                <w:sz w:val="25"/>
                <w:szCs w:val="25"/>
                <w:lang w:val="vi-VN"/>
              </w:rPr>
              <w:t>III</w:t>
            </w:r>
          </w:p>
        </w:tc>
        <w:tc>
          <w:tcPr>
            <w:tcW w:w="4678" w:type="dxa"/>
            <w:vAlign w:val="center"/>
          </w:tcPr>
          <w:p>
            <w:pPr>
              <w:spacing w:before="40" w:after="40" w:line="254" w:lineRule="auto"/>
              <w:rPr>
                <w:b/>
                <w:sz w:val="25"/>
                <w:szCs w:val="25"/>
                <w:lang w:val="vi-VN"/>
              </w:rPr>
            </w:pPr>
            <w:r>
              <w:rPr>
                <w:b/>
                <w:sz w:val="25"/>
                <w:szCs w:val="25"/>
                <w:lang w:val="vi-VN"/>
              </w:rPr>
              <w:t>CHƯƠNG III:   Kế toán Tài sản cố định</w:t>
            </w:r>
          </w:p>
          <w:p>
            <w:pPr>
              <w:spacing w:before="40" w:after="40" w:line="254" w:lineRule="auto"/>
              <w:rPr>
                <w:sz w:val="25"/>
                <w:szCs w:val="25"/>
                <w:lang w:val="vi-VN"/>
              </w:rPr>
            </w:pPr>
            <w:r>
              <w:rPr>
                <w:sz w:val="25"/>
                <w:szCs w:val="25"/>
                <w:lang w:val="vi-VN"/>
              </w:rPr>
              <w:t>3.1. Những vấn đề chung</w:t>
            </w:r>
          </w:p>
          <w:p>
            <w:pPr>
              <w:spacing w:before="40" w:after="40" w:line="254" w:lineRule="auto"/>
              <w:rPr>
                <w:sz w:val="25"/>
                <w:szCs w:val="25"/>
                <w:lang w:val="vi-VN"/>
              </w:rPr>
            </w:pPr>
            <w:r>
              <w:rPr>
                <w:sz w:val="25"/>
                <w:szCs w:val="25"/>
                <w:lang w:val="vi-VN"/>
              </w:rPr>
              <w:t>3.2. Xác định giá trị của TSCĐ</w:t>
            </w:r>
          </w:p>
          <w:p>
            <w:pPr>
              <w:spacing w:before="40" w:after="40" w:line="254" w:lineRule="auto"/>
              <w:rPr>
                <w:sz w:val="25"/>
                <w:szCs w:val="25"/>
              </w:rPr>
            </w:pPr>
            <w:r>
              <w:rPr>
                <w:sz w:val="25"/>
                <w:szCs w:val="25"/>
                <w:lang w:val="vi-VN"/>
              </w:rPr>
              <w:t>3.3. Kế toán chi tiết TSCĐ</w:t>
            </w:r>
          </w:p>
          <w:p>
            <w:pPr>
              <w:spacing w:before="40" w:after="40" w:line="254" w:lineRule="auto"/>
              <w:rPr>
                <w:b/>
                <w:sz w:val="25"/>
                <w:szCs w:val="25"/>
              </w:rPr>
            </w:pPr>
          </w:p>
        </w:tc>
        <w:tc>
          <w:tcPr>
            <w:tcW w:w="832" w:type="dxa"/>
            <w:vAlign w:val="center"/>
          </w:tcPr>
          <w:p>
            <w:pPr>
              <w:spacing w:before="40" w:after="40" w:line="254" w:lineRule="auto"/>
              <w:jc w:val="center"/>
              <w:rPr>
                <w:b/>
                <w:sz w:val="25"/>
                <w:szCs w:val="25"/>
              </w:rPr>
            </w:pPr>
            <w:r>
              <w:rPr>
                <w:b/>
                <w:sz w:val="25"/>
                <w:szCs w:val="25"/>
              </w:rPr>
              <w:t>4</w:t>
            </w:r>
          </w:p>
        </w:tc>
        <w:tc>
          <w:tcPr>
            <w:tcW w:w="992" w:type="dxa"/>
            <w:vAlign w:val="center"/>
          </w:tcPr>
          <w:p>
            <w:pPr>
              <w:spacing w:before="40" w:after="40" w:line="254" w:lineRule="auto"/>
              <w:jc w:val="center"/>
              <w:rPr>
                <w:sz w:val="25"/>
                <w:szCs w:val="25"/>
              </w:rPr>
            </w:pPr>
            <w:r>
              <w:rPr>
                <w:sz w:val="25"/>
                <w:szCs w:val="25"/>
              </w:rPr>
              <w:t>2</w:t>
            </w:r>
          </w:p>
        </w:tc>
        <w:tc>
          <w:tcPr>
            <w:tcW w:w="1862" w:type="dxa"/>
            <w:vAlign w:val="center"/>
          </w:tcPr>
          <w:p>
            <w:pPr>
              <w:spacing w:before="40" w:after="40" w:line="254" w:lineRule="auto"/>
              <w:jc w:val="center"/>
              <w:rPr>
                <w:sz w:val="25"/>
                <w:szCs w:val="25"/>
              </w:rPr>
            </w:pPr>
            <w:r>
              <w:rPr>
                <w:sz w:val="25"/>
                <w:szCs w:val="25"/>
              </w:rPr>
              <w:t>2</w:t>
            </w:r>
          </w:p>
        </w:tc>
        <w:tc>
          <w:tcPr>
            <w:tcW w:w="851" w:type="dxa"/>
            <w:vAlign w:val="center"/>
          </w:tcPr>
          <w:p>
            <w:pPr>
              <w:spacing w:before="40" w:after="40" w:line="254" w:lineRule="auto"/>
              <w:jc w:val="center"/>
              <w:rPr>
                <w:b/>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18" w:type="dxa"/>
            <w:vAlign w:val="center"/>
          </w:tcPr>
          <w:p>
            <w:pPr>
              <w:spacing w:before="40" w:after="40" w:line="254" w:lineRule="auto"/>
              <w:jc w:val="center"/>
              <w:rPr>
                <w:b/>
                <w:sz w:val="25"/>
                <w:szCs w:val="25"/>
                <w:lang w:val="vi-VN"/>
              </w:rPr>
            </w:pPr>
            <w:r>
              <w:rPr>
                <w:b/>
                <w:sz w:val="25"/>
                <w:szCs w:val="25"/>
                <w:lang w:val="vi-VN"/>
              </w:rPr>
              <w:t>IV</w:t>
            </w:r>
          </w:p>
        </w:tc>
        <w:tc>
          <w:tcPr>
            <w:tcW w:w="4678" w:type="dxa"/>
            <w:vAlign w:val="center"/>
          </w:tcPr>
          <w:p>
            <w:pPr>
              <w:spacing w:before="40" w:after="40" w:line="254" w:lineRule="auto"/>
              <w:rPr>
                <w:b/>
                <w:sz w:val="25"/>
                <w:szCs w:val="25"/>
                <w:lang w:val="vi-VN"/>
              </w:rPr>
            </w:pPr>
            <w:r>
              <w:rPr>
                <w:b/>
                <w:sz w:val="25"/>
                <w:szCs w:val="25"/>
                <w:lang w:val="vi-VN"/>
              </w:rPr>
              <w:t>CHƯƠNG IV:   Kế toán Nợ phải trả</w:t>
            </w:r>
          </w:p>
          <w:p>
            <w:pPr>
              <w:spacing w:before="40" w:after="40" w:line="254" w:lineRule="auto"/>
              <w:rPr>
                <w:sz w:val="25"/>
                <w:szCs w:val="25"/>
                <w:lang w:val="vi-VN"/>
              </w:rPr>
            </w:pPr>
            <w:r>
              <w:rPr>
                <w:sz w:val="25"/>
                <w:szCs w:val="25"/>
                <w:lang w:val="vi-VN"/>
              </w:rPr>
              <w:t>4.1. Kế toán tiền vay</w:t>
            </w:r>
          </w:p>
          <w:p>
            <w:pPr>
              <w:spacing w:before="40" w:after="40" w:line="254" w:lineRule="auto"/>
              <w:rPr>
                <w:sz w:val="25"/>
                <w:szCs w:val="25"/>
              </w:rPr>
            </w:pPr>
            <w:r>
              <w:rPr>
                <w:sz w:val="25"/>
                <w:szCs w:val="25"/>
                <w:lang w:val="vi-VN"/>
              </w:rPr>
              <w:t>4.2.Kế toán nghiệp vụ thanh toán</w:t>
            </w:r>
          </w:p>
          <w:p>
            <w:pPr>
              <w:spacing w:before="40" w:after="40" w:line="254" w:lineRule="auto"/>
              <w:rPr>
                <w:sz w:val="25"/>
                <w:szCs w:val="25"/>
              </w:rPr>
            </w:pPr>
            <w:r>
              <w:rPr>
                <w:sz w:val="25"/>
                <w:szCs w:val="25"/>
              </w:rPr>
              <w:t>Kiểm tra</w:t>
            </w:r>
          </w:p>
        </w:tc>
        <w:tc>
          <w:tcPr>
            <w:tcW w:w="832" w:type="dxa"/>
            <w:vAlign w:val="center"/>
          </w:tcPr>
          <w:p>
            <w:pPr>
              <w:spacing w:before="40" w:after="40" w:line="254" w:lineRule="auto"/>
              <w:jc w:val="center"/>
              <w:rPr>
                <w:b/>
                <w:sz w:val="25"/>
                <w:szCs w:val="25"/>
              </w:rPr>
            </w:pPr>
            <w:r>
              <w:rPr>
                <w:b/>
                <w:sz w:val="25"/>
                <w:szCs w:val="25"/>
              </w:rPr>
              <w:t>8</w:t>
            </w:r>
          </w:p>
        </w:tc>
        <w:tc>
          <w:tcPr>
            <w:tcW w:w="992" w:type="dxa"/>
            <w:vAlign w:val="center"/>
          </w:tcPr>
          <w:p>
            <w:pPr>
              <w:spacing w:before="40" w:after="40" w:line="254" w:lineRule="auto"/>
              <w:jc w:val="center"/>
              <w:rPr>
                <w:sz w:val="25"/>
                <w:szCs w:val="25"/>
              </w:rPr>
            </w:pPr>
            <w:r>
              <w:rPr>
                <w:sz w:val="25"/>
                <w:szCs w:val="25"/>
              </w:rPr>
              <w:t>3</w:t>
            </w:r>
          </w:p>
        </w:tc>
        <w:tc>
          <w:tcPr>
            <w:tcW w:w="1862" w:type="dxa"/>
            <w:vAlign w:val="center"/>
          </w:tcPr>
          <w:p>
            <w:pPr>
              <w:spacing w:before="40" w:after="40" w:line="254" w:lineRule="auto"/>
              <w:jc w:val="center"/>
              <w:rPr>
                <w:b/>
                <w:sz w:val="25"/>
                <w:szCs w:val="25"/>
              </w:rPr>
            </w:pPr>
            <w:r>
              <w:rPr>
                <w:b/>
                <w:sz w:val="25"/>
                <w:szCs w:val="25"/>
              </w:rPr>
              <w:t>4</w:t>
            </w:r>
          </w:p>
        </w:tc>
        <w:tc>
          <w:tcPr>
            <w:tcW w:w="851" w:type="dxa"/>
            <w:vAlign w:val="center"/>
          </w:tcPr>
          <w:p>
            <w:pPr>
              <w:spacing w:before="40" w:after="40" w:line="254" w:lineRule="auto"/>
              <w:jc w:val="center"/>
              <w:rPr>
                <w:b/>
                <w:sz w:val="25"/>
                <w:szCs w:val="25"/>
                <w:lang w:val="vi-VN"/>
              </w:rPr>
            </w:pPr>
            <w:r>
              <w:rPr>
                <w:b/>
                <w:sz w:val="25"/>
                <w:szCs w:val="25"/>
                <w:lang w:val="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8" w:type="dxa"/>
            <w:vAlign w:val="center"/>
          </w:tcPr>
          <w:p>
            <w:pPr>
              <w:spacing w:before="40" w:after="40" w:line="254" w:lineRule="auto"/>
              <w:jc w:val="center"/>
              <w:rPr>
                <w:b/>
                <w:sz w:val="25"/>
                <w:szCs w:val="25"/>
                <w:lang w:val="vi-VN"/>
              </w:rPr>
            </w:pPr>
            <w:r>
              <w:rPr>
                <w:b/>
                <w:sz w:val="25"/>
                <w:szCs w:val="25"/>
                <w:lang w:val="vi-VN"/>
              </w:rPr>
              <w:t>V</w:t>
            </w:r>
          </w:p>
        </w:tc>
        <w:tc>
          <w:tcPr>
            <w:tcW w:w="4678" w:type="dxa"/>
            <w:vAlign w:val="center"/>
          </w:tcPr>
          <w:p>
            <w:pPr>
              <w:tabs>
                <w:tab w:val="left" w:pos="436"/>
              </w:tabs>
              <w:spacing w:before="40" w:after="40" w:line="254" w:lineRule="auto"/>
              <w:rPr>
                <w:b/>
                <w:sz w:val="25"/>
                <w:szCs w:val="25"/>
                <w:lang w:val="vi-VN"/>
              </w:rPr>
            </w:pPr>
            <w:r>
              <w:rPr>
                <w:b/>
                <w:sz w:val="25"/>
                <w:szCs w:val="25"/>
                <w:lang w:val="vi-VN"/>
              </w:rPr>
              <w:t>CHƯ</w:t>
            </w:r>
            <w:r>
              <w:rPr>
                <w:b/>
                <w:sz w:val="25"/>
                <w:szCs w:val="25"/>
                <w:lang w:val="vi-VN"/>
              </w:rPr>
              <w:softHyphen/>
            </w:r>
            <w:r>
              <w:rPr>
                <w:b/>
                <w:sz w:val="25"/>
                <w:szCs w:val="25"/>
                <w:lang w:val="vi-VN"/>
              </w:rPr>
              <w:t>ƠNG V:   Kế toán Vốn chủ sở hữu</w:t>
            </w:r>
          </w:p>
          <w:p>
            <w:pPr>
              <w:tabs>
                <w:tab w:val="left" w:pos="436"/>
              </w:tabs>
              <w:spacing w:before="40" w:after="40" w:line="254" w:lineRule="auto"/>
              <w:rPr>
                <w:rFonts w:eastAsia="MS Mincho"/>
                <w:sz w:val="25"/>
                <w:szCs w:val="25"/>
                <w:lang w:val="vi-VN" w:eastAsia="ja-JP"/>
              </w:rPr>
            </w:pPr>
            <w:r>
              <w:rPr>
                <w:rFonts w:eastAsia="MS Mincho"/>
                <w:sz w:val="25"/>
                <w:szCs w:val="25"/>
                <w:lang w:val="vi-VN" w:eastAsia="ja-JP"/>
              </w:rPr>
              <w:t>5.1. Kế toán vốn đầu tư của chủ sở hữu</w:t>
            </w:r>
          </w:p>
          <w:p>
            <w:pPr>
              <w:tabs>
                <w:tab w:val="left" w:pos="436"/>
              </w:tabs>
              <w:spacing w:before="40" w:after="40" w:line="254" w:lineRule="auto"/>
              <w:rPr>
                <w:rFonts w:eastAsia="MS Mincho"/>
                <w:sz w:val="25"/>
                <w:szCs w:val="25"/>
                <w:lang w:val="vi-VN" w:eastAsia="ja-JP"/>
              </w:rPr>
            </w:pPr>
            <w:r>
              <w:rPr>
                <w:rFonts w:eastAsia="MS Mincho"/>
                <w:sz w:val="25"/>
                <w:szCs w:val="25"/>
                <w:lang w:val="vi-VN" w:eastAsia="ja-JP"/>
              </w:rPr>
              <w:t>5.2. Kế toán lợi nhuận sau chưa phân phối</w:t>
            </w:r>
          </w:p>
          <w:p>
            <w:pPr>
              <w:tabs>
                <w:tab w:val="left" w:pos="436"/>
              </w:tabs>
              <w:spacing w:before="40" w:after="40" w:line="254" w:lineRule="auto"/>
              <w:rPr>
                <w:rFonts w:eastAsia="MS Mincho"/>
                <w:sz w:val="25"/>
                <w:szCs w:val="25"/>
                <w:lang w:val="vi-VN" w:eastAsia="ja-JP"/>
              </w:rPr>
            </w:pPr>
            <w:r>
              <w:rPr>
                <w:rFonts w:eastAsia="MS Mincho"/>
                <w:sz w:val="25"/>
                <w:szCs w:val="25"/>
                <w:lang w:val="vi-VN" w:eastAsia="ja-JP"/>
              </w:rPr>
              <w:t>5.3. Kế toán quỹ đầu tư phát triển</w:t>
            </w:r>
          </w:p>
          <w:p>
            <w:pPr>
              <w:tabs>
                <w:tab w:val="left" w:pos="436"/>
              </w:tabs>
              <w:spacing w:before="40" w:after="40" w:line="254" w:lineRule="auto"/>
              <w:rPr>
                <w:sz w:val="25"/>
                <w:szCs w:val="25"/>
                <w:lang w:val="vi-VN"/>
              </w:rPr>
            </w:pPr>
            <w:r>
              <w:rPr>
                <w:rFonts w:eastAsia="MS Mincho"/>
                <w:sz w:val="25"/>
                <w:szCs w:val="25"/>
                <w:lang w:val="vi-VN" w:eastAsia="ja-JP"/>
              </w:rPr>
              <w:t>5.4. Kế toán nguồn vốn đầu tư xây dựng cơ bản</w:t>
            </w:r>
          </w:p>
        </w:tc>
        <w:tc>
          <w:tcPr>
            <w:tcW w:w="832" w:type="dxa"/>
            <w:vAlign w:val="center"/>
          </w:tcPr>
          <w:p>
            <w:pPr>
              <w:spacing w:before="40" w:after="40" w:line="254" w:lineRule="auto"/>
              <w:jc w:val="center"/>
              <w:rPr>
                <w:sz w:val="25"/>
                <w:szCs w:val="25"/>
              </w:rPr>
            </w:pPr>
            <w:r>
              <w:rPr>
                <w:sz w:val="25"/>
                <w:szCs w:val="25"/>
              </w:rPr>
              <w:t>8</w:t>
            </w:r>
          </w:p>
        </w:tc>
        <w:tc>
          <w:tcPr>
            <w:tcW w:w="992" w:type="dxa"/>
            <w:vAlign w:val="center"/>
          </w:tcPr>
          <w:p>
            <w:pPr>
              <w:spacing w:before="40" w:after="40" w:line="254" w:lineRule="auto"/>
              <w:jc w:val="center"/>
              <w:rPr>
                <w:sz w:val="25"/>
                <w:szCs w:val="25"/>
              </w:rPr>
            </w:pPr>
            <w:r>
              <w:rPr>
                <w:sz w:val="25"/>
                <w:szCs w:val="25"/>
              </w:rPr>
              <w:t>4</w:t>
            </w:r>
          </w:p>
        </w:tc>
        <w:tc>
          <w:tcPr>
            <w:tcW w:w="1862" w:type="dxa"/>
            <w:vAlign w:val="center"/>
          </w:tcPr>
          <w:p>
            <w:pPr>
              <w:spacing w:before="40" w:after="40" w:line="254" w:lineRule="auto"/>
              <w:jc w:val="center"/>
              <w:rPr>
                <w:sz w:val="25"/>
                <w:szCs w:val="25"/>
              </w:rPr>
            </w:pPr>
            <w:r>
              <w:rPr>
                <w:sz w:val="25"/>
                <w:szCs w:val="25"/>
              </w:rPr>
              <w:t>4</w:t>
            </w:r>
          </w:p>
        </w:tc>
        <w:tc>
          <w:tcPr>
            <w:tcW w:w="851" w:type="dxa"/>
            <w:vAlign w:val="center"/>
          </w:tcPr>
          <w:p>
            <w:pPr>
              <w:spacing w:before="40" w:after="40" w:line="254" w:lineRule="auto"/>
              <w:jc w:val="center"/>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18" w:type="dxa"/>
            <w:vAlign w:val="center"/>
          </w:tcPr>
          <w:p>
            <w:pPr>
              <w:spacing w:before="40" w:after="40" w:line="254" w:lineRule="auto"/>
              <w:jc w:val="center"/>
              <w:rPr>
                <w:b/>
                <w:sz w:val="25"/>
                <w:szCs w:val="25"/>
                <w:lang w:val="vi-VN"/>
              </w:rPr>
            </w:pPr>
            <w:r>
              <w:rPr>
                <w:b/>
                <w:sz w:val="25"/>
                <w:szCs w:val="25"/>
                <w:lang w:val="vi-VN"/>
              </w:rPr>
              <w:t>VI</w:t>
            </w:r>
          </w:p>
        </w:tc>
        <w:tc>
          <w:tcPr>
            <w:tcW w:w="4678" w:type="dxa"/>
            <w:vAlign w:val="center"/>
          </w:tcPr>
          <w:p>
            <w:pPr>
              <w:spacing w:before="40" w:after="40" w:line="254" w:lineRule="auto"/>
              <w:rPr>
                <w:b/>
                <w:sz w:val="25"/>
                <w:szCs w:val="25"/>
                <w:lang w:val="vi-VN"/>
              </w:rPr>
            </w:pPr>
            <w:r>
              <w:rPr>
                <w:b/>
                <w:sz w:val="25"/>
                <w:szCs w:val="25"/>
                <w:lang w:val="vi-VN"/>
              </w:rPr>
              <w:t>CHƯƠNG VI: Kế toán doanh thu, thu nhập, chi phí và xác định kết quả kinh doanh</w:t>
            </w:r>
          </w:p>
          <w:p>
            <w:pPr>
              <w:spacing w:before="40" w:after="40" w:line="254" w:lineRule="auto"/>
              <w:rPr>
                <w:sz w:val="25"/>
                <w:szCs w:val="25"/>
                <w:lang w:val="vi-VN"/>
              </w:rPr>
            </w:pPr>
            <w:r>
              <w:rPr>
                <w:sz w:val="25"/>
                <w:szCs w:val="25"/>
                <w:lang w:val="vi-VN"/>
              </w:rPr>
              <w:t>6.1. Những vấn đề chung</w:t>
            </w:r>
          </w:p>
          <w:p>
            <w:pPr>
              <w:spacing w:before="40" w:after="40" w:line="254" w:lineRule="auto"/>
              <w:rPr>
                <w:sz w:val="25"/>
                <w:szCs w:val="25"/>
                <w:lang w:val="vi-VN"/>
              </w:rPr>
            </w:pPr>
            <w:r>
              <w:rPr>
                <w:sz w:val="25"/>
                <w:szCs w:val="25"/>
                <w:lang w:val="vi-VN"/>
              </w:rPr>
              <w:t>6.2. Kế toán doanh thu bán hàng và các khoản thu nhập</w:t>
            </w:r>
          </w:p>
          <w:p>
            <w:pPr>
              <w:spacing w:before="40" w:after="40" w:line="254" w:lineRule="auto"/>
              <w:rPr>
                <w:sz w:val="25"/>
                <w:szCs w:val="25"/>
                <w:lang w:val="vi-VN"/>
              </w:rPr>
            </w:pPr>
            <w:r>
              <w:rPr>
                <w:sz w:val="25"/>
                <w:szCs w:val="25"/>
                <w:lang w:val="vi-VN"/>
              </w:rPr>
              <w:t>6.3. Kế toán các khoản chi phí</w:t>
            </w:r>
          </w:p>
          <w:p>
            <w:pPr>
              <w:spacing w:before="40" w:after="40" w:line="254" w:lineRule="auto"/>
              <w:rPr>
                <w:sz w:val="25"/>
                <w:szCs w:val="25"/>
                <w:lang w:val="vi-VN"/>
              </w:rPr>
            </w:pPr>
            <w:r>
              <w:rPr>
                <w:sz w:val="25"/>
                <w:szCs w:val="25"/>
                <w:lang w:val="vi-VN"/>
              </w:rPr>
              <w:t>6.4. Kế toán xác định kết quả kinh doanh</w:t>
            </w:r>
          </w:p>
        </w:tc>
        <w:tc>
          <w:tcPr>
            <w:tcW w:w="832" w:type="dxa"/>
            <w:vAlign w:val="center"/>
          </w:tcPr>
          <w:p>
            <w:pPr>
              <w:spacing w:before="40" w:after="40" w:line="254" w:lineRule="auto"/>
              <w:jc w:val="center"/>
              <w:rPr>
                <w:sz w:val="25"/>
                <w:szCs w:val="25"/>
              </w:rPr>
            </w:pPr>
            <w:r>
              <w:rPr>
                <w:sz w:val="25"/>
                <w:szCs w:val="25"/>
              </w:rPr>
              <w:t>16</w:t>
            </w:r>
          </w:p>
        </w:tc>
        <w:tc>
          <w:tcPr>
            <w:tcW w:w="992" w:type="dxa"/>
            <w:vAlign w:val="center"/>
          </w:tcPr>
          <w:p>
            <w:pPr>
              <w:spacing w:before="40" w:after="40" w:line="254" w:lineRule="auto"/>
              <w:jc w:val="center"/>
              <w:rPr>
                <w:sz w:val="25"/>
                <w:szCs w:val="25"/>
              </w:rPr>
            </w:pPr>
            <w:r>
              <w:rPr>
                <w:sz w:val="25"/>
                <w:szCs w:val="25"/>
              </w:rPr>
              <w:t>7</w:t>
            </w:r>
          </w:p>
        </w:tc>
        <w:tc>
          <w:tcPr>
            <w:tcW w:w="1862" w:type="dxa"/>
            <w:vAlign w:val="center"/>
          </w:tcPr>
          <w:p>
            <w:pPr>
              <w:spacing w:before="40" w:after="40" w:line="254" w:lineRule="auto"/>
              <w:jc w:val="center"/>
              <w:rPr>
                <w:sz w:val="25"/>
                <w:szCs w:val="25"/>
              </w:rPr>
            </w:pPr>
            <w:r>
              <w:rPr>
                <w:sz w:val="25"/>
                <w:szCs w:val="25"/>
              </w:rPr>
              <w:t>8</w:t>
            </w:r>
          </w:p>
        </w:tc>
        <w:tc>
          <w:tcPr>
            <w:tcW w:w="851" w:type="dxa"/>
            <w:vAlign w:val="center"/>
          </w:tcPr>
          <w:p>
            <w:pPr>
              <w:spacing w:before="40" w:after="40" w:line="254" w:lineRule="auto"/>
              <w:jc w:val="center"/>
              <w:rPr>
                <w:sz w:val="25"/>
                <w:szCs w:val="25"/>
                <w:lang w:val="vi-VN"/>
              </w:rPr>
            </w:pPr>
            <w:r>
              <w:rPr>
                <w:sz w:val="25"/>
                <w:szCs w:val="25"/>
                <w:lang w:val="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8" w:type="dxa"/>
            <w:vAlign w:val="center"/>
          </w:tcPr>
          <w:p>
            <w:pPr>
              <w:spacing w:before="40" w:after="40" w:line="254" w:lineRule="auto"/>
              <w:jc w:val="center"/>
              <w:rPr>
                <w:b/>
                <w:sz w:val="25"/>
                <w:szCs w:val="25"/>
                <w:lang w:val="vi-VN"/>
              </w:rPr>
            </w:pPr>
            <w:r>
              <w:rPr>
                <w:b/>
                <w:sz w:val="25"/>
                <w:szCs w:val="25"/>
                <w:lang w:val="vi-VN"/>
              </w:rPr>
              <w:t>VII</w:t>
            </w:r>
          </w:p>
        </w:tc>
        <w:tc>
          <w:tcPr>
            <w:tcW w:w="4678" w:type="dxa"/>
            <w:vAlign w:val="center"/>
          </w:tcPr>
          <w:p>
            <w:pPr>
              <w:spacing w:before="40" w:after="40" w:line="254" w:lineRule="auto"/>
              <w:rPr>
                <w:b/>
                <w:sz w:val="25"/>
                <w:szCs w:val="25"/>
                <w:lang w:val="vi-VN"/>
              </w:rPr>
            </w:pPr>
            <w:r>
              <w:rPr>
                <w:b/>
                <w:sz w:val="25"/>
                <w:szCs w:val="25"/>
                <w:lang w:val="vi-VN"/>
              </w:rPr>
              <w:t>CHƯƠNG VII: Hệ thống báo cáo tài chính</w:t>
            </w:r>
          </w:p>
          <w:p>
            <w:pPr>
              <w:spacing w:before="40" w:after="40" w:line="254" w:lineRule="auto"/>
              <w:rPr>
                <w:sz w:val="25"/>
                <w:szCs w:val="25"/>
                <w:lang w:val="vi-VN"/>
              </w:rPr>
            </w:pPr>
            <w:r>
              <w:rPr>
                <w:sz w:val="25"/>
                <w:szCs w:val="25"/>
                <w:lang w:val="vi-VN"/>
              </w:rPr>
              <w:t>7.1. Những vấn đề chung</w:t>
            </w:r>
          </w:p>
          <w:p>
            <w:pPr>
              <w:spacing w:before="40" w:after="40" w:line="254" w:lineRule="auto"/>
              <w:rPr>
                <w:sz w:val="25"/>
                <w:szCs w:val="25"/>
                <w:lang w:val="vi-VN"/>
              </w:rPr>
            </w:pPr>
            <w:r>
              <w:rPr>
                <w:sz w:val="25"/>
                <w:szCs w:val="25"/>
                <w:lang w:val="vi-VN"/>
              </w:rPr>
              <w:t>7.2. Bảng cân đối tài khoản</w:t>
            </w:r>
          </w:p>
          <w:p>
            <w:pPr>
              <w:spacing w:before="40" w:after="40" w:line="254" w:lineRule="auto"/>
              <w:rPr>
                <w:sz w:val="25"/>
                <w:szCs w:val="25"/>
                <w:lang w:val="vi-VN"/>
              </w:rPr>
            </w:pPr>
            <w:r>
              <w:rPr>
                <w:sz w:val="25"/>
                <w:szCs w:val="25"/>
                <w:lang w:val="vi-VN"/>
              </w:rPr>
              <w:t>7.3. Bảng cân đối kế toán</w:t>
            </w:r>
          </w:p>
          <w:p>
            <w:pPr>
              <w:spacing w:before="40" w:after="40" w:line="254" w:lineRule="auto"/>
              <w:rPr>
                <w:sz w:val="25"/>
                <w:szCs w:val="25"/>
                <w:lang w:val="vi-VN"/>
              </w:rPr>
            </w:pPr>
            <w:r>
              <w:rPr>
                <w:sz w:val="25"/>
                <w:szCs w:val="25"/>
                <w:lang w:val="vi-VN"/>
              </w:rPr>
              <w:t>7.4. Báo cáo kết quả hoạt động kinh doanh</w:t>
            </w:r>
          </w:p>
          <w:p>
            <w:pPr>
              <w:spacing w:before="40" w:after="40" w:line="254" w:lineRule="auto"/>
              <w:rPr>
                <w:sz w:val="25"/>
                <w:szCs w:val="25"/>
                <w:lang w:val="vi-VN"/>
              </w:rPr>
            </w:pPr>
            <w:r>
              <w:rPr>
                <w:sz w:val="25"/>
                <w:szCs w:val="25"/>
                <w:lang w:val="vi-VN"/>
              </w:rPr>
              <w:t>7.5. Báo cáo lưu chuyển tiền tệ</w:t>
            </w:r>
          </w:p>
          <w:p>
            <w:pPr>
              <w:spacing w:before="40" w:after="40" w:line="254" w:lineRule="auto"/>
              <w:rPr>
                <w:sz w:val="25"/>
                <w:szCs w:val="25"/>
                <w:lang w:val="vi-VN"/>
              </w:rPr>
            </w:pPr>
            <w:r>
              <w:rPr>
                <w:sz w:val="25"/>
                <w:szCs w:val="25"/>
                <w:lang w:val="vi-VN"/>
              </w:rPr>
              <w:t>7.6. Thuyết minh báo cáo tài chính</w:t>
            </w:r>
          </w:p>
        </w:tc>
        <w:tc>
          <w:tcPr>
            <w:tcW w:w="832" w:type="dxa"/>
            <w:vAlign w:val="center"/>
          </w:tcPr>
          <w:p>
            <w:pPr>
              <w:spacing w:before="40" w:after="40" w:line="254" w:lineRule="auto"/>
              <w:jc w:val="center"/>
              <w:rPr>
                <w:sz w:val="25"/>
                <w:szCs w:val="25"/>
              </w:rPr>
            </w:pPr>
            <w:r>
              <w:rPr>
                <w:sz w:val="25"/>
                <w:szCs w:val="25"/>
              </w:rPr>
              <w:t>8</w:t>
            </w:r>
          </w:p>
        </w:tc>
        <w:tc>
          <w:tcPr>
            <w:tcW w:w="992" w:type="dxa"/>
            <w:vAlign w:val="center"/>
          </w:tcPr>
          <w:p>
            <w:pPr>
              <w:spacing w:before="40" w:after="40" w:line="254" w:lineRule="auto"/>
              <w:jc w:val="center"/>
              <w:rPr>
                <w:sz w:val="25"/>
                <w:szCs w:val="25"/>
              </w:rPr>
            </w:pPr>
            <w:r>
              <w:rPr>
                <w:sz w:val="25"/>
                <w:szCs w:val="25"/>
              </w:rPr>
              <w:t>4</w:t>
            </w:r>
          </w:p>
        </w:tc>
        <w:tc>
          <w:tcPr>
            <w:tcW w:w="1862" w:type="dxa"/>
            <w:vAlign w:val="center"/>
          </w:tcPr>
          <w:p>
            <w:pPr>
              <w:spacing w:before="40" w:after="40" w:line="254" w:lineRule="auto"/>
              <w:jc w:val="center"/>
              <w:rPr>
                <w:sz w:val="25"/>
                <w:szCs w:val="25"/>
              </w:rPr>
            </w:pPr>
            <w:r>
              <w:rPr>
                <w:sz w:val="25"/>
                <w:szCs w:val="25"/>
              </w:rPr>
              <w:t>4</w:t>
            </w:r>
          </w:p>
        </w:tc>
        <w:tc>
          <w:tcPr>
            <w:tcW w:w="851" w:type="dxa"/>
            <w:vAlign w:val="center"/>
          </w:tcPr>
          <w:p>
            <w:pPr>
              <w:spacing w:before="40" w:after="40" w:line="254" w:lineRule="auto"/>
              <w:jc w:val="center"/>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18" w:type="dxa"/>
            <w:vAlign w:val="center"/>
          </w:tcPr>
          <w:p>
            <w:pPr>
              <w:spacing w:before="40" w:after="40" w:line="254" w:lineRule="auto"/>
              <w:jc w:val="center"/>
              <w:rPr>
                <w:b/>
                <w:sz w:val="25"/>
                <w:szCs w:val="25"/>
                <w:lang w:val="pt-BR"/>
              </w:rPr>
            </w:pPr>
          </w:p>
        </w:tc>
        <w:tc>
          <w:tcPr>
            <w:tcW w:w="4678" w:type="dxa"/>
            <w:vAlign w:val="center"/>
          </w:tcPr>
          <w:p>
            <w:pPr>
              <w:spacing w:before="40" w:after="40" w:line="254" w:lineRule="auto"/>
              <w:rPr>
                <w:b/>
                <w:sz w:val="25"/>
                <w:szCs w:val="25"/>
              </w:rPr>
            </w:pPr>
            <w:r>
              <w:rPr>
                <w:b/>
                <w:sz w:val="25"/>
                <w:szCs w:val="25"/>
              </w:rPr>
              <w:t>Cộng</w:t>
            </w:r>
          </w:p>
        </w:tc>
        <w:tc>
          <w:tcPr>
            <w:tcW w:w="832" w:type="dxa"/>
            <w:vAlign w:val="center"/>
          </w:tcPr>
          <w:p>
            <w:pPr>
              <w:spacing w:before="40" w:after="40" w:line="254" w:lineRule="auto"/>
              <w:jc w:val="center"/>
              <w:rPr>
                <w:b/>
                <w:sz w:val="25"/>
                <w:szCs w:val="25"/>
              </w:rPr>
            </w:pPr>
            <w:r>
              <w:rPr>
                <w:b/>
                <w:sz w:val="25"/>
                <w:szCs w:val="25"/>
              </w:rPr>
              <w:t>60</w:t>
            </w:r>
          </w:p>
        </w:tc>
        <w:tc>
          <w:tcPr>
            <w:tcW w:w="992" w:type="dxa"/>
            <w:vAlign w:val="center"/>
          </w:tcPr>
          <w:p>
            <w:pPr>
              <w:spacing w:before="40" w:after="40" w:line="254" w:lineRule="auto"/>
              <w:jc w:val="center"/>
              <w:rPr>
                <w:b/>
                <w:sz w:val="25"/>
                <w:szCs w:val="25"/>
              </w:rPr>
            </w:pPr>
            <w:r>
              <w:rPr>
                <w:b/>
                <w:sz w:val="25"/>
                <w:szCs w:val="25"/>
              </w:rPr>
              <w:t>28</w:t>
            </w:r>
          </w:p>
        </w:tc>
        <w:tc>
          <w:tcPr>
            <w:tcW w:w="1862" w:type="dxa"/>
            <w:vAlign w:val="center"/>
          </w:tcPr>
          <w:p>
            <w:pPr>
              <w:spacing w:before="40" w:after="40" w:line="254" w:lineRule="auto"/>
              <w:jc w:val="center"/>
              <w:rPr>
                <w:b/>
                <w:sz w:val="25"/>
                <w:szCs w:val="25"/>
              </w:rPr>
            </w:pPr>
            <w:r>
              <w:rPr>
                <w:b/>
                <w:sz w:val="25"/>
                <w:szCs w:val="25"/>
              </w:rPr>
              <w:t>30</w:t>
            </w:r>
          </w:p>
        </w:tc>
        <w:tc>
          <w:tcPr>
            <w:tcW w:w="851" w:type="dxa"/>
            <w:vAlign w:val="center"/>
          </w:tcPr>
          <w:p>
            <w:pPr>
              <w:spacing w:before="40" w:after="40" w:line="254" w:lineRule="auto"/>
              <w:jc w:val="center"/>
              <w:rPr>
                <w:b/>
                <w:sz w:val="25"/>
                <w:szCs w:val="25"/>
              </w:rPr>
            </w:pPr>
            <w:r>
              <w:rPr>
                <w:b/>
                <w:sz w:val="25"/>
                <w:szCs w:val="25"/>
              </w:rPr>
              <w:t>2</w:t>
            </w:r>
          </w:p>
        </w:tc>
      </w:tr>
    </w:tbl>
    <w:p>
      <w:pPr>
        <w:tabs>
          <w:tab w:val="left" w:pos="436"/>
        </w:tabs>
        <w:spacing w:before="40" w:after="40" w:line="264" w:lineRule="auto"/>
        <w:rPr>
          <w:i/>
          <w:sz w:val="25"/>
          <w:szCs w:val="25"/>
        </w:rPr>
      </w:pPr>
      <w:r>
        <w:rPr>
          <w:i/>
          <w:sz w:val="25"/>
          <w:szCs w:val="25"/>
        </w:rPr>
        <w:t>2. Nội dung chi tiết:</w:t>
      </w:r>
    </w:p>
    <w:p>
      <w:pPr>
        <w:spacing w:before="40" w:after="40" w:line="264" w:lineRule="auto"/>
        <w:rPr>
          <w:rFonts w:eastAsia="MS Mincho"/>
          <w:b/>
          <w:sz w:val="25"/>
          <w:szCs w:val="25"/>
          <w:lang w:eastAsia="ja-JP"/>
        </w:rPr>
      </w:pPr>
      <w:r>
        <w:rPr>
          <w:b/>
          <w:sz w:val="25"/>
          <w:szCs w:val="25"/>
          <w:lang w:val="pt-BR"/>
        </w:rPr>
        <w:t>CHƯ</w:t>
      </w:r>
      <w:r>
        <w:rPr>
          <w:b/>
          <w:sz w:val="25"/>
          <w:szCs w:val="25"/>
          <w:lang w:val="pt-BR"/>
        </w:rPr>
        <w:softHyphen/>
      </w:r>
      <w:r>
        <w:rPr>
          <w:b/>
          <w:sz w:val="25"/>
          <w:szCs w:val="25"/>
          <w:lang w:val="pt-BR"/>
        </w:rPr>
        <w:t>ƠNG I:</w:t>
      </w:r>
      <w:r>
        <w:rPr>
          <w:sz w:val="25"/>
          <w:szCs w:val="25"/>
          <w:lang w:val="pt-BR"/>
        </w:rPr>
        <w:t xml:space="preserve">   </w:t>
      </w:r>
      <w:r>
        <w:rPr>
          <w:b/>
          <w:sz w:val="25"/>
          <w:szCs w:val="25"/>
          <w:lang w:val="pt-BR"/>
        </w:rPr>
        <w:t>KẾ TOÁN TIỀN VÀ CÁC KHOẢN PHẢI THU</w:t>
      </w:r>
      <w:r>
        <w:rPr>
          <w:b/>
          <w:sz w:val="25"/>
          <w:szCs w:val="25"/>
          <w:lang w:val="pt-BR"/>
        </w:rPr>
        <w:tab/>
      </w:r>
      <w:r>
        <w:rPr>
          <w:b/>
          <w:sz w:val="25"/>
          <w:szCs w:val="25"/>
          <w:lang w:val="pt-BR"/>
        </w:rPr>
        <w:t xml:space="preserve">      </w:t>
      </w:r>
      <w:r>
        <w:rPr>
          <w:b/>
          <w:i/>
          <w:sz w:val="25"/>
          <w:szCs w:val="25"/>
          <w:lang w:val="sv-SE"/>
        </w:rPr>
        <w:t xml:space="preserve">Thời gian: </w:t>
      </w:r>
      <w:r>
        <w:rPr>
          <w:rFonts w:eastAsia="MS Mincho"/>
          <w:b/>
          <w:i/>
          <w:sz w:val="25"/>
          <w:szCs w:val="25"/>
          <w:lang w:eastAsia="ja-JP"/>
        </w:rPr>
        <w:t>8</w:t>
      </w:r>
      <w:r>
        <w:rPr>
          <w:b/>
          <w:i/>
          <w:sz w:val="25"/>
          <w:szCs w:val="25"/>
          <w:lang w:val="sv-SE"/>
        </w:rPr>
        <w:t>giờ</w:t>
      </w:r>
    </w:p>
    <w:p>
      <w:pPr>
        <w:spacing w:before="40" w:after="40" w:line="264" w:lineRule="auto"/>
        <w:rPr>
          <w:b/>
          <w:i/>
          <w:sz w:val="25"/>
          <w:szCs w:val="25"/>
        </w:rPr>
      </w:pPr>
      <w:r>
        <w:rPr>
          <w:b/>
          <w:i/>
          <w:sz w:val="25"/>
          <w:szCs w:val="25"/>
        </w:rPr>
        <w:t>Mục tiêu:</w:t>
      </w:r>
    </w:p>
    <w:p>
      <w:pPr>
        <w:spacing w:before="40" w:after="40" w:line="264" w:lineRule="auto"/>
        <w:jc w:val="both"/>
        <w:rPr>
          <w:sz w:val="25"/>
          <w:szCs w:val="25"/>
        </w:rPr>
      </w:pPr>
      <w:r>
        <w:rPr>
          <w:sz w:val="25"/>
          <w:szCs w:val="25"/>
        </w:rPr>
        <w:t xml:space="preserve">-Trình bày được phương pháp kế toán chủ yếu về vốn bằng tiền, </w:t>
      </w:r>
      <w:r>
        <w:rPr>
          <w:sz w:val="25"/>
          <w:szCs w:val="25"/>
          <w:lang w:val="vi-VN"/>
        </w:rPr>
        <w:t>các khoản phải thu</w:t>
      </w:r>
      <w:r>
        <w:rPr>
          <w:sz w:val="25"/>
          <w:szCs w:val="25"/>
        </w:rPr>
        <w:t>, các khoản ứng trước, trả trước.</w:t>
      </w:r>
    </w:p>
    <w:p>
      <w:pPr>
        <w:spacing w:before="40" w:after="40" w:line="264" w:lineRule="auto"/>
        <w:jc w:val="both"/>
        <w:rPr>
          <w:i/>
          <w:sz w:val="25"/>
          <w:szCs w:val="25"/>
        </w:rPr>
      </w:pPr>
      <w:r>
        <w:rPr>
          <w:sz w:val="25"/>
          <w:szCs w:val="25"/>
          <w:lang w:val="en-SG"/>
        </w:rPr>
        <w:t>-Hiểu được cách thức sử dụng thông tin về tiền, khoản phải thu trong phân tích để ra quyết định kinh tế.</w:t>
      </w:r>
    </w:p>
    <w:p>
      <w:pPr>
        <w:spacing w:before="40" w:after="40" w:line="264" w:lineRule="auto"/>
        <w:jc w:val="both"/>
        <w:rPr>
          <w:i/>
          <w:sz w:val="25"/>
          <w:szCs w:val="25"/>
        </w:rPr>
      </w:pPr>
      <w:r>
        <w:rPr>
          <w:sz w:val="25"/>
          <w:szCs w:val="25"/>
        </w:rPr>
        <w:t>-Vận dụng kiến thức kế toán chi tiết và tổng hợp vào làm được bài thực hành ứng dụng.</w:t>
      </w:r>
    </w:p>
    <w:p>
      <w:pPr>
        <w:pStyle w:val="50"/>
        <w:tabs>
          <w:tab w:val="left" w:pos="3969"/>
          <w:tab w:val="left" w:pos="5103"/>
          <w:tab w:val="center" w:pos="6946"/>
        </w:tabs>
        <w:spacing w:before="40" w:after="40" w:line="264" w:lineRule="auto"/>
        <w:ind w:left="0"/>
        <w:contextualSpacing w:val="0"/>
        <w:jc w:val="both"/>
        <w:rPr>
          <w:b/>
          <w:i/>
          <w:sz w:val="25"/>
          <w:szCs w:val="25"/>
          <w:lang w:val="sv-SE"/>
        </w:rPr>
      </w:pPr>
      <w:r>
        <w:rPr>
          <w:b/>
          <w:i/>
          <w:sz w:val="25"/>
          <w:szCs w:val="25"/>
          <w:lang w:val="sv-SE"/>
        </w:rPr>
        <w:t>Nội dung chương:</w:t>
      </w:r>
    </w:p>
    <w:tbl>
      <w:tblPr>
        <w:tblStyle w:val="11"/>
        <w:tblW w:w="9039" w:type="dxa"/>
        <w:tblInd w:w="0" w:type="dxa"/>
        <w:tblLayout w:type="autofit"/>
        <w:tblCellMar>
          <w:top w:w="0" w:type="dxa"/>
          <w:left w:w="108" w:type="dxa"/>
          <w:bottom w:w="0" w:type="dxa"/>
          <w:right w:w="108" w:type="dxa"/>
        </w:tblCellMar>
      </w:tblPr>
      <w:tblGrid>
        <w:gridCol w:w="6912"/>
        <w:gridCol w:w="2127"/>
      </w:tblGrid>
      <w:tr>
        <w:tc>
          <w:tcPr>
            <w:tcW w:w="6912" w:type="dxa"/>
          </w:tcPr>
          <w:p>
            <w:pPr>
              <w:tabs>
                <w:tab w:val="left" w:pos="436"/>
              </w:tabs>
              <w:spacing w:before="40" w:after="40" w:line="264" w:lineRule="auto"/>
              <w:rPr>
                <w:sz w:val="25"/>
                <w:szCs w:val="25"/>
                <w:lang w:val="pt-BR"/>
              </w:rPr>
            </w:pPr>
            <w:r>
              <w:rPr>
                <w:sz w:val="25"/>
                <w:szCs w:val="25"/>
                <w:lang w:val="vi-VN"/>
              </w:rPr>
              <w:t>1.</w:t>
            </w:r>
            <w:r>
              <w:rPr>
                <w:sz w:val="25"/>
                <w:szCs w:val="25"/>
                <w:lang w:val="pt-BR"/>
              </w:rPr>
              <w:t xml:space="preserve">1. Kế toán vốn bằng tiền </w:t>
            </w:r>
          </w:p>
        </w:tc>
        <w:tc>
          <w:tcPr>
            <w:tcW w:w="2127" w:type="dxa"/>
          </w:tcPr>
          <w:p>
            <w:pPr>
              <w:tabs>
                <w:tab w:val="left" w:pos="436"/>
              </w:tabs>
              <w:spacing w:before="40" w:after="40" w:line="264" w:lineRule="auto"/>
              <w:rPr>
                <w:sz w:val="25"/>
                <w:szCs w:val="25"/>
                <w:lang w:val="vi-VN"/>
              </w:rPr>
            </w:pPr>
            <w:r>
              <w:rPr>
                <w:sz w:val="25"/>
                <w:szCs w:val="25"/>
                <w:lang w:val="vi-VN"/>
              </w:rPr>
              <w:t xml:space="preserve">Thời gian: </w:t>
            </w:r>
            <w:r>
              <w:rPr>
                <w:sz w:val="25"/>
                <w:szCs w:val="25"/>
              </w:rPr>
              <w:t>2</w:t>
            </w:r>
            <w:r>
              <w:rPr>
                <w:sz w:val="25"/>
                <w:szCs w:val="25"/>
                <w:lang w:val="vi-VN"/>
              </w:rPr>
              <w:t xml:space="preserve"> giờ</w:t>
            </w:r>
          </w:p>
        </w:tc>
      </w:tr>
      <w:tr>
        <w:tblPrEx>
          <w:tblCellMar>
            <w:top w:w="0" w:type="dxa"/>
            <w:left w:w="108" w:type="dxa"/>
            <w:bottom w:w="0" w:type="dxa"/>
            <w:right w:w="108" w:type="dxa"/>
          </w:tblCellMar>
        </w:tblPrEx>
        <w:tc>
          <w:tcPr>
            <w:tcW w:w="6912" w:type="dxa"/>
          </w:tcPr>
          <w:p>
            <w:pPr>
              <w:spacing w:before="40" w:after="40" w:line="264" w:lineRule="auto"/>
              <w:rPr>
                <w:sz w:val="25"/>
                <w:szCs w:val="25"/>
                <w:lang w:val="pt-BR"/>
              </w:rPr>
            </w:pPr>
            <w:r>
              <w:rPr>
                <w:sz w:val="25"/>
                <w:szCs w:val="25"/>
                <w:lang w:val="vi-VN"/>
              </w:rPr>
              <w:t>1.</w:t>
            </w:r>
            <w:r>
              <w:rPr>
                <w:sz w:val="25"/>
                <w:szCs w:val="25"/>
                <w:lang w:val="pt-BR"/>
              </w:rPr>
              <w:t>1.1. Khái niệm, nguyên tắc, nhiệm vụ của kế toán</w:t>
            </w:r>
          </w:p>
        </w:tc>
        <w:tc>
          <w:tcPr>
            <w:tcW w:w="2127" w:type="dxa"/>
          </w:tcPr>
          <w:p>
            <w:pPr>
              <w:spacing w:before="40" w:after="40" w:line="264" w:lineRule="auto"/>
              <w:rPr>
                <w:sz w:val="25"/>
                <w:szCs w:val="25"/>
                <w:lang w:val="pt-BR"/>
              </w:rPr>
            </w:pPr>
          </w:p>
        </w:tc>
      </w:tr>
      <w:tr>
        <w:tblPrEx>
          <w:tblCellMar>
            <w:top w:w="0" w:type="dxa"/>
            <w:left w:w="108" w:type="dxa"/>
            <w:bottom w:w="0" w:type="dxa"/>
            <w:right w:w="108" w:type="dxa"/>
          </w:tblCellMar>
        </w:tblPrEx>
        <w:tc>
          <w:tcPr>
            <w:tcW w:w="6912" w:type="dxa"/>
            <w:vAlign w:val="center"/>
          </w:tcPr>
          <w:p>
            <w:pPr>
              <w:spacing w:before="40" w:after="40" w:line="264" w:lineRule="auto"/>
              <w:jc w:val="both"/>
              <w:rPr>
                <w:sz w:val="25"/>
                <w:szCs w:val="25"/>
                <w:lang w:val="pt-BR"/>
              </w:rPr>
            </w:pPr>
            <w:r>
              <w:rPr>
                <w:sz w:val="25"/>
                <w:szCs w:val="25"/>
                <w:lang w:val="vi-VN"/>
              </w:rPr>
              <w:t>1.</w:t>
            </w:r>
            <w:r>
              <w:rPr>
                <w:sz w:val="25"/>
                <w:szCs w:val="25"/>
                <w:lang w:val="pt-BR"/>
              </w:rPr>
              <w:t>1.2. Kế toán tiền mặt và tiền gửi ngân hàng</w:t>
            </w:r>
          </w:p>
        </w:tc>
        <w:tc>
          <w:tcPr>
            <w:tcW w:w="2127" w:type="dxa"/>
          </w:tcPr>
          <w:p>
            <w:pPr>
              <w:spacing w:before="40" w:after="40" w:line="264" w:lineRule="auto"/>
              <w:jc w:val="both"/>
              <w:rPr>
                <w:sz w:val="25"/>
                <w:szCs w:val="25"/>
                <w:lang w:val="vi-VN"/>
              </w:rPr>
            </w:pPr>
          </w:p>
        </w:tc>
      </w:tr>
      <w:tr>
        <w:tblPrEx>
          <w:tblCellMar>
            <w:top w:w="0" w:type="dxa"/>
            <w:left w:w="108" w:type="dxa"/>
            <w:bottom w:w="0" w:type="dxa"/>
            <w:right w:w="108" w:type="dxa"/>
          </w:tblCellMar>
        </w:tblPrEx>
        <w:tc>
          <w:tcPr>
            <w:tcW w:w="6912" w:type="dxa"/>
            <w:vAlign w:val="center"/>
          </w:tcPr>
          <w:p>
            <w:pPr>
              <w:spacing w:before="40" w:after="40" w:line="264" w:lineRule="auto"/>
              <w:jc w:val="both"/>
              <w:rPr>
                <w:sz w:val="25"/>
                <w:szCs w:val="25"/>
              </w:rPr>
            </w:pPr>
            <w:r>
              <w:rPr>
                <w:sz w:val="25"/>
                <w:szCs w:val="25"/>
                <w:lang w:val="vi-VN"/>
              </w:rPr>
              <w:t>1.1.</w:t>
            </w:r>
            <w:r>
              <w:rPr>
                <w:sz w:val="25"/>
                <w:szCs w:val="25"/>
              </w:rPr>
              <w:t>3. Kế toán tiền đang chuyển</w:t>
            </w:r>
          </w:p>
        </w:tc>
        <w:tc>
          <w:tcPr>
            <w:tcW w:w="2127" w:type="dxa"/>
          </w:tcPr>
          <w:p>
            <w:pPr>
              <w:spacing w:before="40" w:after="40" w:line="264" w:lineRule="auto"/>
              <w:jc w:val="both"/>
              <w:rPr>
                <w:sz w:val="25"/>
                <w:szCs w:val="25"/>
                <w:lang w:val="vi-VN"/>
              </w:rPr>
            </w:pPr>
          </w:p>
        </w:tc>
      </w:tr>
      <w:tr>
        <w:tblPrEx>
          <w:tblCellMar>
            <w:top w:w="0" w:type="dxa"/>
            <w:left w:w="108" w:type="dxa"/>
            <w:bottom w:w="0" w:type="dxa"/>
            <w:right w:w="108" w:type="dxa"/>
          </w:tblCellMar>
        </w:tblPrEx>
        <w:tc>
          <w:tcPr>
            <w:tcW w:w="6912" w:type="dxa"/>
          </w:tcPr>
          <w:p>
            <w:pPr>
              <w:tabs>
                <w:tab w:val="left" w:pos="436"/>
              </w:tabs>
              <w:spacing w:before="40" w:after="40" w:line="264" w:lineRule="auto"/>
              <w:rPr>
                <w:sz w:val="25"/>
                <w:szCs w:val="25"/>
                <w:lang w:val="pt-BR"/>
              </w:rPr>
            </w:pPr>
            <w:r>
              <w:rPr>
                <w:sz w:val="25"/>
                <w:szCs w:val="25"/>
                <w:lang w:val="pt-BR"/>
              </w:rPr>
              <w:t>1.2. Kế toán các khoản phải thu</w:t>
            </w:r>
          </w:p>
        </w:tc>
        <w:tc>
          <w:tcPr>
            <w:tcW w:w="2127" w:type="dxa"/>
          </w:tcPr>
          <w:p>
            <w:pPr>
              <w:tabs>
                <w:tab w:val="left" w:pos="436"/>
              </w:tabs>
              <w:spacing w:before="40" w:after="40" w:line="264" w:lineRule="auto"/>
              <w:rPr>
                <w:sz w:val="25"/>
                <w:szCs w:val="25"/>
                <w:lang w:val="pt-BR"/>
              </w:rPr>
            </w:pPr>
            <w:r>
              <w:rPr>
                <w:sz w:val="25"/>
                <w:szCs w:val="25"/>
                <w:lang w:val="vi-VN"/>
              </w:rPr>
              <w:t xml:space="preserve">Thời gian: </w:t>
            </w:r>
            <w:r>
              <w:rPr>
                <w:sz w:val="25"/>
                <w:szCs w:val="25"/>
              </w:rPr>
              <w:t>2</w:t>
            </w:r>
            <w:r>
              <w:rPr>
                <w:sz w:val="25"/>
                <w:szCs w:val="25"/>
                <w:lang w:val="vi-VN"/>
              </w:rPr>
              <w:t xml:space="preserve"> giờ</w:t>
            </w:r>
          </w:p>
        </w:tc>
      </w:tr>
      <w:tr>
        <w:tblPrEx>
          <w:tblCellMar>
            <w:top w:w="0" w:type="dxa"/>
            <w:left w:w="108" w:type="dxa"/>
            <w:bottom w:w="0" w:type="dxa"/>
            <w:right w:w="108" w:type="dxa"/>
          </w:tblCellMar>
        </w:tblPrEx>
        <w:tc>
          <w:tcPr>
            <w:tcW w:w="6912" w:type="dxa"/>
          </w:tcPr>
          <w:p>
            <w:pPr>
              <w:spacing w:before="40" w:after="40" w:line="264" w:lineRule="auto"/>
              <w:rPr>
                <w:sz w:val="25"/>
                <w:szCs w:val="25"/>
                <w:lang w:val="pt-BR"/>
              </w:rPr>
            </w:pPr>
            <w:r>
              <w:rPr>
                <w:sz w:val="25"/>
                <w:szCs w:val="25"/>
                <w:lang w:val="vi-VN"/>
              </w:rPr>
              <w:t>1.2.</w:t>
            </w:r>
            <w:r>
              <w:rPr>
                <w:sz w:val="25"/>
                <w:szCs w:val="25"/>
                <w:lang w:val="pt-BR"/>
              </w:rPr>
              <w:t>1. Kế toán phải thu của khách hàng.</w:t>
            </w:r>
          </w:p>
        </w:tc>
        <w:tc>
          <w:tcPr>
            <w:tcW w:w="2127" w:type="dxa"/>
          </w:tcPr>
          <w:p>
            <w:pPr>
              <w:spacing w:before="40" w:after="40" w:line="264" w:lineRule="auto"/>
              <w:rPr>
                <w:sz w:val="25"/>
                <w:szCs w:val="25"/>
                <w:lang w:val="vi-VN"/>
              </w:rPr>
            </w:pPr>
          </w:p>
        </w:tc>
      </w:tr>
      <w:tr>
        <w:tblPrEx>
          <w:tblCellMar>
            <w:top w:w="0" w:type="dxa"/>
            <w:left w:w="108" w:type="dxa"/>
            <w:bottom w:w="0" w:type="dxa"/>
            <w:right w:w="108" w:type="dxa"/>
          </w:tblCellMar>
        </w:tblPrEx>
        <w:tc>
          <w:tcPr>
            <w:tcW w:w="6912" w:type="dxa"/>
          </w:tcPr>
          <w:p>
            <w:pPr>
              <w:spacing w:before="40" w:after="40" w:line="264" w:lineRule="auto"/>
              <w:rPr>
                <w:sz w:val="25"/>
                <w:szCs w:val="25"/>
                <w:lang w:val="vi-VN"/>
              </w:rPr>
            </w:pPr>
            <w:r>
              <w:rPr>
                <w:sz w:val="25"/>
                <w:szCs w:val="25"/>
                <w:lang w:val="vi-VN"/>
              </w:rPr>
              <w:t>1.2</w:t>
            </w:r>
            <w:r>
              <w:rPr>
                <w:sz w:val="25"/>
                <w:szCs w:val="25"/>
                <w:lang w:val="pt-BR"/>
              </w:rPr>
              <w:t xml:space="preserve">.2. Kế toán </w:t>
            </w:r>
            <w:r>
              <w:rPr>
                <w:sz w:val="25"/>
                <w:szCs w:val="25"/>
                <w:lang w:val="vi-VN"/>
              </w:rPr>
              <w:t>thuế GTGT được khấu trừ</w:t>
            </w:r>
          </w:p>
        </w:tc>
        <w:tc>
          <w:tcPr>
            <w:tcW w:w="2127" w:type="dxa"/>
          </w:tcPr>
          <w:p>
            <w:pPr>
              <w:spacing w:before="40" w:after="40" w:line="264" w:lineRule="auto"/>
              <w:rPr>
                <w:sz w:val="25"/>
                <w:szCs w:val="25"/>
                <w:lang w:val="vi-VN"/>
              </w:rPr>
            </w:pPr>
          </w:p>
        </w:tc>
      </w:tr>
      <w:tr>
        <w:tblPrEx>
          <w:tblCellMar>
            <w:top w:w="0" w:type="dxa"/>
            <w:left w:w="108" w:type="dxa"/>
            <w:bottom w:w="0" w:type="dxa"/>
            <w:right w:w="108" w:type="dxa"/>
          </w:tblCellMar>
        </w:tblPrEx>
        <w:tc>
          <w:tcPr>
            <w:tcW w:w="6912" w:type="dxa"/>
          </w:tcPr>
          <w:p>
            <w:pPr>
              <w:spacing w:before="40" w:after="40" w:line="264" w:lineRule="auto"/>
              <w:rPr>
                <w:sz w:val="25"/>
                <w:szCs w:val="25"/>
                <w:lang w:val="pt-BR"/>
              </w:rPr>
            </w:pPr>
            <w:r>
              <w:rPr>
                <w:sz w:val="25"/>
                <w:szCs w:val="25"/>
                <w:lang w:val="vi-VN"/>
              </w:rPr>
              <w:t>1.2</w:t>
            </w:r>
            <w:r>
              <w:rPr>
                <w:sz w:val="25"/>
                <w:szCs w:val="25"/>
                <w:lang w:val="pt-BR"/>
              </w:rPr>
              <w:t>.3. Kế toán phải thu khác.</w:t>
            </w:r>
          </w:p>
        </w:tc>
        <w:tc>
          <w:tcPr>
            <w:tcW w:w="2127" w:type="dxa"/>
          </w:tcPr>
          <w:p>
            <w:pPr>
              <w:spacing w:before="40" w:after="40" w:line="264" w:lineRule="auto"/>
              <w:rPr>
                <w:sz w:val="25"/>
                <w:szCs w:val="25"/>
                <w:lang w:val="vi-VN"/>
              </w:rPr>
            </w:pPr>
          </w:p>
        </w:tc>
      </w:tr>
      <w:tr>
        <w:tblPrEx>
          <w:tblCellMar>
            <w:top w:w="0" w:type="dxa"/>
            <w:left w:w="108" w:type="dxa"/>
            <w:bottom w:w="0" w:type="dxa"/>
            <w:right w:w="108" w:type="dxa"/>
          </w:tblCellMar>
        </w:tblPrEx>
        <w:tc>
          <w:tcPr>
            <w:tcW w:w="6912" w:type="dxa"/>
          </w:tcPr>
          <w:p>
            <w:pPr>
              <w:tabs>
                <w:tab w:val="left" w:pos="436"/>
              </w:tabs>
              <w:spacing w:before="40" w:after="40" w:line="264" w:lineRule="auto"/>
              <w:rPr>
                <w:sz w:val="25"/>
                <w:szCs w:val="25"/>
                <w:lang w:val="pt-BR"/>
              </w:rPr>
            </w:pPr>
            <w:r>
              <w:rPr>
                <w:sz w:val="25"/>
                <w:szCs w:val="25"/>
                <w:lang w:val="pt-BR"/>
              </w:rPr>
              <w:t xml:space="preserve">1.3.Kế toán các khoản ứng trước, trả trước </w:t>
            </w:r>
          </w:p>
        </w:tc>
        <w:tc>
          <w:tcPr>
            <w:tcW w:w="2127" w:type="dxa"/>
          </w:tcPr>
          <w:p>
            <w:pPr>
              <w:tabs>
                <w:tab w:val="left" w:pos="436"/>
              </w:tabs>
              <w:spacing w:before="40" w:after="40" w:line="264" w:lineRule="auto"/>
              <w:rPr>
                <w:sz w:val="25"/>
                <w:szCs w:val="25"/>
                <w:lang w:val="pt-BR"/>
              </w:rPr>
            </w:pPr>
            <w:r>
              <w:rPr>
                <w:sz w:val="25"/>
                <w:szCs w:val="25"/>
                <w:lang w:val="vi-VN"/>
              </w:rPr>
              <w:t>Thời gian: 4 giờ</w:t>
            </w:r>
          </w:p>
        </w:tc>
      </w:tr>
      <w:tr>
        <w:tblPrEx>
          <w:tblCellMar>
            <w:top w:w="0" w:type="dxa"/>
            <w:left w:w="108" w:type="dxa"/>
            <w:bottom w:w="0" w:type="dxa"/>
            <w:right w:w="108" w:type="dxa"/>
          </w:tblCellMar>
        </w:tblPrEx>
        <w:tc>
          <w:tcPr>
            <w:tcW w:w="6912" w:type="dxa"/>
            <w:vAlign w:val="center"/>
          </w:tcPr>
          <w:p>
            <w:pPr>
              <w:spacing w:before="40" w:after="40" w:line="264" w:lineRule="auto"/>
              <w:rPr>
                <w:sz w:val="25"/>
                <w:szCs w:val="25"/>
              </w:rPr>
            </w:pPr>
            <w:r>
              <w:rPr>
                <w:sz w:val="25"/>
                <w:szCs w:val="25"/>
              </w:rPr>
              <w:t>1.3.1. Kế toán tạm ứng.</w:t>
            </w:r>
          </w:p>
        </w:tc>
        <w:tc>
          <w:tcPr>
            <w:tcW w:w="2127" w:type="dxa"/>
          </w:tcPr>
          <w:p>
            <w:pPr>
              <w:spacing w:before="40" w:after="40" w:line="264" w:lineRule="auto"/>
              <w:rPr>
                <w:sz w:val="25"/>
                <w:szCs w:val="25"/>
              </w:rPr>
            </w:pPr>
          </w:p>
        </w:tc>
      </w:tr>
      <w:tr>
        <w:tblPrEx>
          <w:tblCellMar>
            <w:top w:w="0" w:type="dxa"/>
            <w:left w:w="108" w:type="dxa"/>
            <w:bottom w:w="0" w:type="dxa"/>
            <w:right w:w="108" w:type="dxa"/>
          </w:tblCellMar>
        </w:tblPrEx>
        <w:tc>
          <w:tcPr>
            <w:tcW w:w="6912" w:type="dxa"/>
            <w:vAlign w:val="center"/>
          </w:tcPr>
          <w:p>
            <w:pPr>
              <w:spacing w:before="40" w:after="40" w:line="264" w:lineRule="auto"/>
              <w:rPr>
                <w:sz w:val="25"/>
                <w:szCs w:val="25"/>
                <w:lang w:val="vi-VN"/>
              </w:rPr>
            </w:pPr>
            <w:r>
              <w:rPr>
                <w:sz w:val="25"/>
                <w:szCs w:val="25"/>
                <w:lang w:val="vi-VN"/>
              </w:rPr>
              <w:t>1.3</w:t>
            </w:r>
            <w:r>
              <w:rPr>
                <w:sz w:val="25"/>
                <w:szCs w:val="25"/>
                <w:lang w:val="pt-BR"/>
              </w:rPr>
              <w:t>.2. Kế toán chi phí trả trước ngắn hạn.</w:t>
            </w:r>
          </w:p>
        </w:tc>
        <w:tc>
          <w:tcPr>
            <w:tcW w:w="2127" w:type="dxa"/>
          </w:tcPr>
          <w:p>
            <w:pPr>
              <w:spacing w:before="40" w:after="40" w:line="264" w:lineRule="auto"/>
              <w:rPr>
                <w:sz w:val="25"/>
                <w:szCs w:val="25"/>
                <w:lang w:val="vi-VN"/>
              </w:rPr>
            </w:pPr>
          </w:p>
        </w:tc>
      </w:tr>
      <w:tr>
        <w:tblPrEx>
          <w:tblCellMar>
            <w:top w:w="0" w:type="dxa"/>
            <w:left w:w="108" w:type="dxa"/>
            <w:bottom w:w="0" w:type="dxa"/>
            <w:right w:w="108" w:type="dxa"/>
          </w:tblCellMar>
        </w:tblPrEx>
        <w:tc>
          <w:tcPr>
            <w:tcW w:w="6912" w:type="dxa"/>
            <w:vAlign w:val="center"/>
          </w:tcPr>
          <w:p>
            <w:pPr>
              <w:spacing w:before="40" w:after="40" w:line="264" w:lineRule="auto"/>
              <w:rPr>
                <w:sz w:val="25"/>
                <w:szCs w:val="25"/>
                <w:lang w:val="pt-BR"/>
              </w:rPr>
            </w:pPr>
            <w:r>
              <w:rPr>
                <w:sz w:val="25"/>
                <w:szCs w:val="25"/>
                <w:lang w:val="vi-VN"/>
              </w:rPr>
              <w:t>1.3</w:t>
            </w:r>
            <w:r>
              <w:rPr>
                <w:sz w:val="25"/>
                <w:szCs w:val="25"/>
                <w:lang w:val="pt-BR"/>
              </w:rPr>
              <w:t>.3. Kế toán các khoản cầm cố, ký cược, ký quỹ ngắn hạn.</w:t>
            </w:r>
          </w:p>
        </w:tc>
        <w:tc>
          <w:tcPr>
            <w:tcW w:w="2127" w:type="dxa"/>
          </w:tcPr>
          <w:p>
            <w:pPr>
              <w:spacing w:before="40" w:after="40" w:line="264" w:lineRule="auto"/>
              <w:rPr>
                <w:sz w:val="25"/>
                <w:szCs w:val="25"/>
                <w:lang w:val="vi-VN"/>
              </w:rPr>
            </w:pPr>
          </w:p>
        </w:tc>
      </w:tr>
    </w:tbl>
    <w:p>
      <w:pPr>
        <w:spacing w:before="40" w:after="40" w:line="264" w:lineRule="auto"/>
        <w:rPr>
          <w:rFonts w:eastAsia="MS Mincho"/>
          <w:b/>
          <w:sz w:val="25"/>
          <w:szCs w:val="25"/>
          <w:lang w:eastAsia="ja-JP"/>
        </w:rPr>
      </w:pPr>
      <w:r>
        <w:rPr>
          <w:b/>
          <w:sz w:val="25"/>
          <w:szCs w:val="25"/>
          <w:lang w:val="sv-SE"/>
        </w:rPr>
        <w:t>CHƯ</w:t>
      </w:r>
      <w:r>
        <w:rPr>
          <w:b/>
          <w:sz w:val="25"/>
          <w:szCs w:val="25"/>
          <w:lang w:val="sv-SE"/>
        </w:rPr>
        <w:softHyphen/>
      </w:r>
      <w:r>
        <w:rPr>
          <w:b/>
          <w:sz w:val="25"/>
          <w:szCs w:val="25"/>
          <w:lang w:val="sv-SE"/>
        </w:rPr>
        <w:t>ƠNG II:</w:t>
      </w:r>
      <w:r>
        <w:rPr>
          <w:sz w:val="25"/>
          <w:szCs w:val="25"/>
          <w:lang w:val="sv-SE"/>
        </w:rPr>
        <w:t xml:space="preserve">  </w:t>
      </w:r>
      <w:r>
        <w:rPr>
          <w:b/>
          <w:sz w:val="25"/>
          <w:szCs w:val="25"/>
          <w:lang w:val="sv-SE"/>
        </w:rPr>
        <w:t>KẾ TOÁN HÀNG TỒN KHO</w:t>
      </w:r>
      <w:r>
        <w:rPr>
          <w:b/>
          <w:i/>
          <w:sz w:val="25"/>
          <w:szCs w:val="25"/>
          <w:lang w:val="sv-SE"/>
        </w:rPr>
        <w:t xml:space="preserve"> </w:t>
      </w:r>
      <w:r>
        <w:rPr>
          <w:b/>
          <w:i/>
          <w:sz w:val="25"/>
          <w:szCs w:val="25"/>
          <w:lang w:val="sv-SE"/>
        </w:rPr>
        <w:tab/>
      </w:r>
      <w:r>
        <w:rPr>
          <w:b/>
          <w:i/>
          <w:sz w:val="25"/>
          <w:szCs w:val="25"/>
          <w:lang w:val="sv-SE"/>
        </w:rPr>
        <w:tab/>
      </w:r>
      <w:r>
        <w:rPr>
          <w:b/>
          <w:i/>
          <w:sz w:val="25"/>
          <w:szCs w:val="25"/>
          <w:lang w:val="sv-SE"/>
        </w:rPr>
        <w:tab/>
      </w:r>
      <w:r>
        <w:rPr>
          <w:b/>
          <w:i/>
          <w:sz w:val="25"/>
          <w:szCs w:val="25"/>
          <w:lang w:val="sv-SE"/>
        </w:rPr>
        <w:tab/>
      </w:r>
      <w:r>
        <w:rPr>
          <w:b/>
          <w:i/>
          <w:sz w:val="25"/>
          <w:szCs w:val="25"/>
          <w:lang w:val="sv-SE"/>
        </w:rPr>
        <w:t xml:space="preserve">Thời gian: </w:t>
      </w:r>
      <w:r>
        <w:rPr>
          <w:b/>
          <w:i/>
          <w:sz w:val="25"/>
          <w:szCs w:val="25"/>
        </w:rPr>
        <w:t>8</w:t>
      </w:r>
      <w:r>
        <w:rPr>
          <w:b/>
          <w:i/>
          <w:sz w:val="25"/>
          <w:szCs w:val="25"/>
          <w:lang w:val="sv-SE"/>
        </w:rPr>
        <w:t xml:space="preserve"> giờ</w:t>
      </w:r>
    </w:p>
    <w:p>
      <w:pPr>
        <w:spacing w:before="40" w:after="40" w:line="264" w:lineRule="auto"/>
        <w:rPr>
          <w:b/>
          <w:i/>
          <w:sz w:val="25"/>
          <w:szCs w:val="25"/>
        </w:rPr>
      </w:pPr>
      <w:r>
        <w:rPr>
          <w:b/>
          <w:i/>
          <w:sz w:val="25"/>
          <w:szCs w:val="25"/>
        </w:rPr>
        <w:t>Mục tiêu:</w:t>
      </w:r>
    </w:p>
    <w:p>
      <w:pPr>
        <w:tabs>
          <w:tab w:val="left" w:pos="567"/>
          <w:tab w:val="left" w:pos="3969"/>
          <w:tab w:val="left" w:pos="5103"/>
          <w:tab w:val="center" w:pos="6946"/>
        </w:tabs>
        <w:spacing w:before="40" w:after="40" w:line="264" w:lineRule="auto"/>
        <w:jc w:val="both"/>
        <w:rPr>
          <w:sz w:val="25"/>
          <w:szCs w:val="25"/>
        </w:rPr>
      </w:pPr>
      <w:r>
        <w:rPr>
          <w:sz w:val="25"/>
          <w:szCs w:val="25"/>
        </w:rPr>
        <w:t>- Trình b</w:t>
      </w:r>
      <w:r>
        <w:rPr>
          <w:rFonts w:cs="Calibri"/>
          <w:sz w:val="25"/>
          <w:szCs w:val="25"/>
        </w:rPr>
        <w:t>à</w:t>
      </w:r>
      <w:r>
        <w:rPr>
          <w:sz w:val="25"/>
          <w:szCs w:val="25"/>
        </w:rPr>
        <w:t xml:space="preserve">y </w:t>
      </w:r>
      <w:r>
        <w:rPr>
          <w:rFonts w:cs="Calibri"/>
          <w:sz w:val="25"/>
          <w:szCs w:val="25"/>
        </w:rPr>
        <w:t>đượ</w:t>
      </w:r>
      <w:r>
        <w:rPr>
          <w:sz w:val="25"/>
          <w:szCs w:val="25"/>
        </w:rPr>
        <w:t>c kh</w:t>
      </w:r>
      <w:r>
        <w:rPr>
          <w:rFonts w:cs=".VnTime"/>
          <w:sz w:val="25"/>
          <w:szCs w:val="25"/>
        </w:rPr>
        <w:t>á</w:t>
      </w:r>
      <w:r>
        <w:rPr>
          <w:sz w:val="25"/>
          <w:szCs w:val="25"/>
        </w:rPr>
        <w:t>i ni</w:t>
      </w:r>
      <w:r>
        <w:rPr>
          <w:rFonts w:cs="Calibri"/>
          <w:sz w:val="25"/>
          <w:szCs w:val="25"/>
        </w:rPr>
        <w:t>ệ</w:t>
      </w:r>
      <w:r>
        <w:rPr>
          <w:sz w:val="25"/>
          <w:szCs w:val="25"/>
        </w:rPr>
        <w:t>m v</w:t>
      </w:r>
      <w:r>
        <w:rPr>
          <w:rFonts w:cs="Calibri"/>
          <w:sz w:val="25"/>
          <w:szCs w:val="25"/>
        </w:rPr>
        <w:t>à</w:t>
      </w:r>
      <w:r>
        <w:rPr>
          <w:sz w:val="25"/>
          <w:szCs w:val="25"/>
        </w:rPr>
        <w:t xml:space="preserve"> nhi</w:t>
      </w:r>
      <w:r>
        <w:rPr>
          <w:rFonts w:cs="Calibri"/>
          <w:sz w:val="25"/>
          <w:szCs w:val="25"/>
        </w:rPr>
        <w:t>ệ</w:t>
      </w:r>
      <w:r>
        <w:rPr>
          <w:sz w:val="25"/>
          <w:szCs w:val="25"/>
        </w:rPr>
        <w:t>m v</w:t>
      </w:r>
      <w:r>
        <w:rPr>
          <w:rFonts w:cs="Calibri"/>
          <w:sz w:val="25"/>
          <w:szCs w:val="25"/>
        </w:rPr>
        <w:t>ụ</w:t>
      </w:r>
      <w:r>
        <w:rPr>
          <w:sz w:val="25"/>
          <w:szCs w:val="25"/>
        </w:rPr>
        <w:t xml:space="preserve"> c</w:t>
      </w:r>
      <w:r>
        <w:rPr>
          <w:rFonts w:cs="Calibri"/>
          <w:sz w:val="25"/>
          <w:szCs w:val="25"/>
        </w:rPr>
        <w:t>ủ</w:t>
      </w:r>
      <w:r>
        <w:rPr>
          <w:sz w:val="25"/>
          <w:szCs w:val="25"/>
        </w:rPr>
        <w:t>a k</w:t>
      </w:r>
      <w:r>
        <w:rPr>
          <w:rFonts w:cs="Calibri"/>
          <w:sz w:val="25"/>
          <w:szCs w:val="25"/>
        </w:rPr>
        <w:t>ế</w:t>
      </w:r>
      <w:r>
        <w:rPr>
          <w:sz w:val="25"/>
          <w:szCs w:val="25"/>
        </w:rPr>
        <w:t xml:space="preserve"> to</w:t>
      </w:r>
      <w:r>
        <w:rPr>
          <w:rFonts w:cs=".VnTime"/>
          <w:sz w:val="25"/>
          <w:szCs w:val="25"/>
        </w:rPr>
        <w:t>á</w:t>
      </w:r>
      <w:r>
        <w:rPr>
          <w:sz w:val="25"/>
          <w:szCs w:val="25"/>
        </w:rPr>
        <w:t>n h</w:t>
      </w:r>
      <w:r>
        <w:rPr>
          <w:rFonts w:cs="Calibri"/>
          <w:sz w:val="25"/>
          <w:szCs w:val="25"/>
        </w:rPr>
        <w:t>à</w:t>
      </w:r>
      <w:r>
        <w:rPr>
          <w:sz w:val="25"/>
          <w:szCs w:val="25"/>
        </w:rPr>
        <w:t>ng t</w:t>
      </w:r>
      <w:r>
        <w:rPr>
          <w:rFonts w:cs="Calibri"/>
          <w:sz w:val="25"/>
          <w:szCs w:val="25"/>
        </w:rPr>
        <w:t>ồ</w:t>
      </w:r>
      <w:r>
        <w:rPr>
          <w:sz w:val="25"/>
          <w:szCs w:val="25"/>
        </w:rPr>
        <w:t>n kho</w:t>
      </w:r>
    </w:p>
    <w:p>
      <w:pPr>
        <w:tabs>
          <w:tab w:val="left" w:pos="567"/>
          <w:tab w:val="left" w:pos="3969"/>
          <w:tab w:val="left" w:pos="5103"/>
          <w:tab w:val="center" w:pos="6946"/>
        </w:tabs>
        <w:spacing w:before="40" w:after="40" w:line="264" w:lineRule="auto"/>
        <w:jc w:val="both"/>
        <w:rPr>
          <w:sz w:val="25"/>
          <w:szCs w:val="25"/>
        </w:rPr>
      </w:pPr>
      <w:r>
        <w:rPr>
          <w:sz w:val="25"/>
          <w:szCs w:val="25"/>
        </w:rPr>
        <w:t>- Trình b</w:t>
      </w:r>
      <w:r>
        <w:rPr>
          <w:rFonts w:cs="Calibri"/>
          <w:sz w:val="25"/>
          <w:szCs w:val="25"/>
        </w:rPr>
        <w:t>à</w:t>
      </w:r>
      <w:r>
        <w:rPr>
          <w:sz w:val="25"/>
          <w:szCs w:val="25"/>
        </w:rPr>
        <w:t xml:space="preserve">y </w:t>
      </w:r>
      <w:r>
        <w:rPr>
          <w:rFonts w:cs="Calibri"/>
          <w:sz w:val="25"/>
          <w:szCs w:val="25"/>
        </w:rPr>
        <w:t>đượ</w:t>
      </w:r>
      <w:r>
        <w:rPr>
          <w:sz w:val="25"/>
          <w:szCs w:val="25"/>
        </w:rPr>
        <w:t>c ph</w:t>
      </w:r>
      <w:r>
        <w:rPr>
          <w:rFonts w:cs="Calibri"/>
          <w:sz w:val="25"/>
          <w:szCs w:val="25"/>
        </w:rPr>
        <w:t>ươ</w:t>
      </w:r>
      <w:r>
        <w:rPr>
          <w:sz w:val="25"/>
          <w:szCs w:val="25"/>
        </w:rPr>
        <w:t>ng pháp phân lo</w:t>
      </w:r>
      <w:r>
        <w:rPr>
          <w:rFonts w:cs="Calibri"/>
          <w:sz w:val="25"/>
          <w:szCs w:val="25"/>
        </w:rPr>
        <w:t>ạ</w:t>
      </w:r>
      <w:r>
        <w:rPr>
          <w:sz w:val="25"/>
          <w:szCs w:val="25"/>
        </w:rPr>
        <w:t>i v</w:t>
      </w:r>
      <w:r>
        <w:rPr>
          <w:rFonts w:cs="Calibri"/>
          <w:sz w:val="25"/>
          <w:szCs w:val="25"/>
        </w:rPr>
        <w:t>à</w:t>
      </w:r>
      <w:r>
        <w:rPr>
          <w:sz w:val="25"/>
          <w:szCs w:val="25"/>
        </w:rPr>
        <w:t xml:space="preserve"> c</w:t>
      </w:r>
      <w:r>
        <w:rPr>
          <w:rFonts w:cs=".VnTime"/>
          <w:sz w:val="25"/>
          <w:szCs w:val="25"/>
        </w:rPr>
        <w:t>á</w:t>
      </w:r>
      <w:r>
        <w:rPr>
          <w:sz w:val="25"/>
          <w:szCs w:val="25"/>
        </w:rPr>
        <w:t>ch t</w:t>
      </w:r>
      <w:r>
        <w:rPr>
          <w:rFonts w:cs=".VnTime"/>
          <w:sz w:val="25"/>
          <w:szCs w:val="25"/>
        </w:rPr>
        <w:t>í</w:t>
      </w:r>
      <w:r>
        <w:rPr>
          <w:sz w:val="25"/>
          <w:szCs w:val="25"/>
        </w:rPr>
        <w:t>nh gi</w:t>
      </w:r>
      <w:r>
        <w:rPr>
          <w:rFonts w:cs=".VnTime"/>
          <w:sz w:val="25"/>
          <w:szCs w:val="25"/>
        </w:rPr>
        <w:t>á</w:t>
      </w:r>
      <w:r>
        <w:rPr>
          <w:sz w:val="25"/>
          <w:szCs w:val="25"/>
        </w:rPr>
        <w:t xml:space="preserve"> h</w:t>
      </w:r>
      <w:r>
        <w:rPr>
          <w:rFonts w:cs="Calibri"/>
          <w:sz w:val="25"/>
          <w:szCs w:val="25"/>
        </w:rPr>
        <w:t>à</w:t>
      </w:r>
      <w:r>
        <w:rPr>
          <w:sz w:val="25"/>
          <w:szCs w:val="25"/>
        </w:rPr>
        <w:t>ng t</w:t>
      </w:r>
      <w:r>
        <w:rPr>
          <w:rFonts w:cs="Calibri"/>
          <w:sz w:val="25"/>
          <w:szCs w:val="25"/>
        </w:rPr>
        <w:t>ồ</w:t>
      </w:r>
      <w:r>
        <w:rPr>
          <w:sz w:val="25"/>
          <w:szCs w:val="25"/>
        </w:rPr>
        <w:t>n kho</w:t>
      </w:r>
    </w:p>
    <w:p>
      <w:pPr>
        <w:tabs>
          <w:tab w:val="left" w:pos="567"/>
          <w:tab w:val="left" w:pos="3969"/>
          <w:tab w:val="left" w:pos="5103"/>
          <w:tab w:val="center" w:pos="6946"/>
        </w:tabs>
        <w:spacing w:before="40" w:after="40" w:line="264" w:lineRule="auto"/>
        <w:jc w:val="both"/>
        <w:rPr>
          <w:sz w:val="25"/>
          <w:szCs w:val="25"/>
        </w:rPr>
      </w:pPr>
      <w:r>
        <w:rPr>
          <w:sz w:val="25"/>
          <w:szCs w:val="25"/>
        </w:rPr>
        <w:t>- V</w:t>
      </w:r>
      <w:r>
        <w:rPr>
          <w:rFonts w:cs="Calibri"/>
          <w:sz w:val="25"/>
          <w:szCs w:val="25"/>
        </w:rPr>
        <w:t>ậ</w:t>
      </w:r>
      <w:r>
        <w:rPr>
          <w:sz w:val="25"/>
          <w:szCs w:val="25"/>
        </w:rPr>
        <w:t>n d</w:t>
      </w:r>
      <w:r>
        <w:rPr>
          <w:rFonts w:cs="Calibri"/>
          <w:sz w:val="25"/>
          <w:szCs w:val="25"/>
        </w:rPr>
        <w:t>ụ</w:t>
      </w:r>
      <w:r>
        <w:rPr>
          <w:sz w:val="25"/>
          <w:szCs w:val="25"/>
        </w:rPr>
        <w:t>ng ki</w:t>
      </w:r>
      <w:r>
        <w:rPr>
          <w:rFonts w:cs="Calibri"/>
          <w:sz w:val="25"/>
          <w:szCs w:val="25"/>
        </w:rPr>
        <w:t>ế</w:t>
      </w:r>
      <w:r>
        <w:rPr>
          <w:sz w:val="25"/>
          <w:szCs w:val="25"/>
        </w:rPr>
        <w:t>n th</w:t>
      </w:r>
      <w:r>
        <w:rPr>
          <w:rFonts w:cs="Calibri"/>
          <w:sz w:val="25"/>
          <w:szCs w:val="25"/>
        </w:rPr>
        <w:t>ứ</w:t>
      </w:r>
      <w:r>
        <w:rPr>
          <w:sz w:val="25"/>
          <w:szCs w:val="25"/>
        </w:rPr>
        <w:t>c k</w:t>
      </w:r>
      <w:r>
        <w:rPr>
          <w:rFonts w:cs="Calibri"/>
          <w:sz w:val="25"/>
          <w:szCs w:val="25"/>
        </w:rPr>
        <w:t>ế</w:t>
      </w:r>
      <w:r>
        <w:rPr>
          <w:sz w:val="25"/>
          <w:szCs w:val="25"/>
        </w:rPr>
        <w:t xml:space="preserve"> to</w:t>
      </w:r>
      <w:r>
        <w:rPr>
          <w:rFonts w:cs=".VnTime"/>
          <w:sz w:val="25"/>
          <w:szCs w:val="25"/>
        </w:rPr>
        <w:t>á</w:t>
      </w:r>
      <w:r>
        <w:rPr>
          <w:sz w:val="25"/>
          <w:szCs w:val="25"/>
        </w:rPr>
        <w:t>n chi ti</w:t>
      </w:r>
      <w:r>
        <w:rPr>
          <w:rFonts w:cs="Calibri"/>
          <w:sz w:val="25"/>
          <w:szCs w:val="25"/>
        </w:rPr>
        <w:t>ế</w:t>
      </w:r>
      <w:r>
        <w:rPr>
          <w:sz w:val="25"/>
          <w:szCs w:val="25"/>
        </w:rPr>
        <w:t>t v</w:t>
      </w:r>
      <w:r>
        <w:rPr>
          <w:rFonts w:cs="Calibri"/>
          <w:sz w:val="25"/>
          <w:szCs w:val="25"/>
        </w:rPr>
        <w:t>à</w:t>
      </w:r>
      <w:r>
        <w:rPr>
          <w:sz w:val="25"/>
          <w:szCs w:val="25"/>
        </w:rPr>
        <w:t xml:space="preserve"> t</w:t>
      </w:r>
      <w:r>
        <w:rPr>
          <w:rFonts w:cs="Calibri"/>
          <w:sz w:val="25"/>
          <w:szCs w:val="25"/>
        </w:rPr>
        <w:t>ổ</w:t>
      </w:r>
      <w:r>
        <w:rPr>
          <w:sz w:val="25"/>
          <w:szCs w:val="25"/>
        </w:rPr>
        <w:t>ng h</w:t>
      </w:r>
      <w:r>
        <w:rPr>
          <w:rFonts w:cs="Calibri"/>
          <w:sz w:val="25"/>
          <w:szCs w:val="25"/>
        </w:rPr>
        <w:t>ợ</w:t>
      </w:r>
      <w:r>
        <w:rPr>
          <w:sz w:val="25"/>
          <w:szCs w:val="25"/>
        </w:rPr>
        <w:t>p h</w:t>
      </w:r>
      <w:r>
        <w:rPr>
          <w:rFonts w:cs="Calibri"/>
          <w:sz w:val="25"/>
          <w:szCs w:val="25"/>
        </w:rPr>
        <w:t>à</w:t>
      </w:r>
      <w:r>
        <w:rPr>
          <w:sz w:val="25"/>
          <w:szCs w:val="25"/>
        </w:rPr>
        <w:t>ng t</w:t>
      </w:r>
      <w:r>
        <w:rPr>
          <w:rFonts w:cs="Calibri"/>
          <w:sz w:val="25"/>
          <w:szCs w:val="25"/>
        </w:rPr>
        <w:t>ồ</w:t>
      </w:r>
      <w:r>
        <w:rPr>
          <w:sz w:val="25"/>
          <w:szCs w:val="25"/>
        </w:rPr>
        <w:t>n kho v</w:t>
      </w:r>
      <w:r>
        <w:rPr>
          <w:rFonts w:cs="Calibri"/>
          <w:sz w:val="25"/>
          <w:szCs w:val="25"/>
        </w:rPr>
        <w:t>à</w:t>
      </w:r>
      <w:r>
        <w:rPr>
          <w:sz w:val="25"/>
          <w:szCs w:val="25"/>
        </w:rPr>
        <w:t>o l</w:t>
      </w:r>
      <w:r>
        <w:rPr>
          <w:rFonts w:cs="Calibri"/>
          <w:sz w:val="25"/>
          <w:szCs w:val="25"/>
        </w:rPr>
        <w:t>à</w:t>
      </w:r>
      <w:r>
        <w:rPr>
          <w:sz w:val="25"/>
          <w:szCs w:val="25"/>
        </w:rPr>
        <w:t xml:space="preserve">m </w:t>
      </w:r>
      <w:r>
        <w:rPr>
          <w:rFonts w:cs="Calibri"/>
          <w:sz w:val="25"/>
          <w:szCs w:val="25"/>
        </w:rPr>
        <w:t>đượ</w:t>
      </w:r>
      <w:r>
        <w:rPr>
          <w:sz w:val="25"/>
          <w:szCs w:val="25"/>
        </w:rPr>
        <w:t>c b</w:t>
      </w:r>
      <w:r>
        <w:rPr>
          <w:rFonts w:cs="Calibri"/>
          <w:sz w:val="25"/>
          <w:szCs w:val="25"/>
        </w:rPr>
        <w:t>à</w:t>
      </w:r>
      <w:r>
        <w:rPr>
          <w:sz w:val="25"/>
          <w:szCs w:val="25"/>
        </w:rPr>
        <w:t>i th</w:t>
      </w:r>
      <w:r>
        <w:rPr>
          <w:rFonts w:cs="Calibri"/>
          <w:sz w:val="25"/>
          <w:szCs w:val="25"/>
        </w:rPr>
        <w:t>ự</w:t>
      </w:r>
      <w:r>
        <w:rPr>
          <w:sz w:val="25"/>
          <w:szCs w:val="25"/>
        </w:rPr>
        <w:t>c h</w:t>
      </w:r>
      <w:r>
        <w:rPr>
          <w:rFonts w:cs="Calibri"/>
          <w:sz w:val="25"/>
          <w:szCs w:val="25"/>
        </w:rPr>
        <w:t>à</w:t>
      </w:r>
      <w:r>
        <w:rPr>
          <w:sz w:val="25"/>
          <w:szCs w:val="25"/>
        </w:rPr>
        <w:t xml:space="preserve">nh </w:t>
      </w:r>
      <w:r>
        <w:rPr>
          <w:rFonts w:cs="Calibri"/>
          <w:sz w:val="25"/>
          <w:szCs w:val="25"/>
        </w:rPr>
        <w:t>ứ</w:t>
      </w:r>
      <w:r>
        <w:rPr>
          <w:sz w:val="25"/>
          <w:szCs w:val="25"/>
        </w:rPr>
        <w:t>ng d</w:t>
      </w:r>
      <w:r>
        <w:rPr>
          <w:rFonts w:cs="Calibri"/>
          <w:sz w:val="25"/>
          <w:szCs w:val="25"/>
        </w:rPr>
        <w:t>ụ</w:t>
      </w:r>
      <w:r>
        <w:rPr>
          <w:sz w:val="25"/>
          <w:szCs w:val="25"/>
        </w:rPr>
        <w:t xml:space="preserve">ng </w:t>
      </w:r>
    </w:p>
    <w:p>
      <w:pPr>
        <w:tabs>
          <w:tab w:val="left" w:pos="567"/>
          <w:tab w:val="left" w:pos="3969"/>
          <w:tab w:val="left" w:pos="5103"/>
          <w:tab w:val="center" w:pos="6946"/>
        </w:tabs>
        <w:spacing w:before="40" w:after="40" w:line="264" w:lineRule="auto"/>
        <w:jc w:val="both"/>
        <w:rPr>
          <w:sz w:val="25"/>
          <w:szCs w:val="25"/>
        </w:rPr>
      </w:pPr>
      <w:r>
        <w:rPr>
          <w:sz w:val="25"/>
          <w:szCs w:val="25"/>
        </w:rPr>
        <w:t>-  Th</w:t>
      </w:r>
      <w:r>
        <w:rPr>
          <w:rFonts w:cs="Calibri"/>
          <w:sz w:val="25"/>
          <w:szCs w:val="25"/>
        </w:rPr>
        <w:t>ự</w:t>
      </w:r>
      <w:r>
        <w:rPr>
          <w:sz w:val="25"/>
          <w:szCs w:val="25"/>
        </w:rPr>
        <w:t>c hi</w:t>
      </w:r>
      <w:r>
        <w:rPr>
          <w:rFonts w:cs="Calibri"/>
          <w:sz w:val="25"/>
          <w:szCs w:val="25"/>
        </w:rPr>
        <w:t>ệ</w:t>
      </w:r>
      <w:r>
        <w:rPr>
          <w:sz w:val="25"/>
          <w:szCs w:val="25"/>
        </w:rPr>
        <w:t xml:space="preserve">n </w:t>
      </w:r>
      <w:r>
        <w:rPr>
          <w:rFonts w:cs="Calibri"/>
          <w:sz w:val="25"/>
          <w:szCs w:val="25"/>
        </w:rPr>
        <w:t>đượ</w:t>
      </w:r>
      <w:r>
        <w:rPr>
          <w:sz w:val="25"/>
          <w:szCs w:val="25"/>
        </w:rPr>
        <w:t>c c</w:t>
      </w:r>
      <w:r>
        <w:rPr>
          <w:rFonts w:cs=".VnTime"/>
          <w:sz w:val="25"/>
          <w:szCs w:val="25"/>
        </w:rPr>
        <w:t>á</w:t>
      </w:r>
      <w:r>
        <w:rPr>
          <w:sz w:val="25"/>
          <w:szCs w:val="25"/>
        </w:rPr>
        <w:t>c nghi</w:t>
      </w:r>
      <w:r>
        <w:rPr>
          <w:rFonts w:cs="Calibri"/>
          <w:sz w:val="25"/>
          <w:szCs w:val="25"/>
        </w:rPr>
        <w:t>ệ</w:t>
      </w:r>
      <w:r>
        <w:rPr>
          <w:sz w:val="25"/>
          <w:szCs w:val="25"/>
        </w:rPr>
        <w:t>p v</w:t>
      </w:r>
      <w:r>
        <w:rPr>
          <w:rFonts w:cs="Calibri"/>
          <w:sz w:val="25"/>
          <w:szCs w:val="25"/>
        </w:rPr>
        <w:t>ụ</w:t>
      </w:r>
      <w:r>
        <w:rPr>
          <w:sz w:val="25"/>
          <w:szCs w:val="25"/>
        </w:rPr>
        <w:t xml:space="preserve"> k</w:t>
      </w:r>
      <w:r>
        <w:rPr>
          <w:rFonts w:cs="Calibri"/>
          <w:sz w:val="25"/>
          <w:szCs w:val="25"/>
        </w:rPr>
        <w:t>ế</w:t>
      </w:r>
      <w:r>
        <w:rPr>
          <w:sz w:val="25"/>
          <w:szCs w:val="25"/>
        </w:rPr>
        <w:t xml:space="preserve"> toán chi ti</w:t>
      </w:r>
      <w:r>
        <w:rPr>
          <w:rFonts w:cs="Calibri"/>
          <w:sz w:val="25"/>
          <w:szCs w:val="25"/>
        </w:rPr>
        <w:t>ế</w:t>
      </w:r>
      <w:r>
        <w:rPr>
          <w:sz w:val="25"/>
          <w:szCs w:val="25"/>
        </w:rPr>
        <w:t>t v</w:t>
      </w:r>
      <w:r>
        <w:rPr>
          <w:rFonts w:cs="Calibri"/>
          <w:sz w:val="25"/>
          <w:szCs w:val="25"/>
        </w:rPr>
        <w:t>à</w:t>
      </w:r>
      <w:r>
        <w:rPr>
          <w:sz w:val="25"/>
          <w:szCs w:val="25"/>
        </w:rPr>
        <w:t xml:space="preserve"> k</w:t>
      </w:r>
      <w:r>
        <w:rPr>
          <w:rFonts w:cs="Calibri"/>
          <w:sz w:val="25"/>
          <w:szCs w:val="25"/>
        </w:rPr>
        <w:t>ế</w:t>
      </w:r>
      <w:r>
        <w:rPr>
          <w:sz w:val="25"/>
          <w:szCs w:val="25"/>
        </w:rPr>
        <w:t xml:space="preserve"> to</w:t>
      </w:r>
      <w:r>
        <w:rPr>
          <w:rFonts w:cs=".VnTime"/>
          <w:sz w:val="25"/>
          <w:szCs w:val="25"/>
        </w:rPr>
        <w:t>á</w:t>
      </w:r>
      <w:r>
        <w:rPr>
          <w:sz w:val="25"/>
          <w:szCs w:val="25"/>
        </w:rPr>
        <w:t>n t</w:t>
      </w:r>
      <w:r>
        <w:rPr>
          <w:rFonts w:cs="Calibri"/>
          <w:sz w:val="25"/>
          <w:szCs w:val="25"/>
        </w:rPr>
        <w:t>ổ</w:t>
      </w:r>
      <w:r>
        <w:rPr>
          <w:sz w:val="25"/>
          <w:szCs w:val="25"/>
        </w:rPr>
        <w:t>ng h</w:t>
      </w:r>
      <w:r>
        <w:rPr>
          <w:rFonts w:cs="Calibri"/>
          <w:sz w:val="25"/>
          <w:szCs w:val="25"/>
        </w:rPr>
        <w:t>ợ</w:t>
      </w:r>
      <w:r>
        <w:rPr>
          <w:sz w:val="25"/>
          <w:szCs w:val="25"/>
        </w:rPr>
        <w:t>p h</w:t>
      </w:r>
      <w:r>
        <w:rPr>
          <w:rFonts w:cs="Calibri"/>
          <w:sz w:val="25"/>
          <w:szCs w:val="25"/>
        </w:rPr>
        <w:t>à</w:t>
      </w:r>
      <w:r>
        <w:rPr>
          <w:sz w:val="25"/>
          <w:szCs w:val="25"/>
        </w:rPr>
        <w:t>ng t</w:t>
      </w:r>
      <w:r>
        <w:rPr>
          <w:rFonts w:cs="Calibri"/>
          <w:sz w:val="25"/>
          <w:szCs w:val="25"/>
        </w:rPr>
        <w:t>ồ</w:t>
      </w:r>
      <w:r>
        <w:rPr>
          <w:sz w:val="25"/>
          <w:szCs w:val="25"/>
        </w:rPr>
        <w:t>n kho</w:t>
      </w:r>
    </w:p>
    <w:p>
      <w:pPr>
        <w:tabs>
          <w:tab w:val="left" w:pos="567"/>
          <w:tab w:val="left" w:pos="3969"/>
          <w:tab w:val="left" w:pos="5103"/>
          <w:tab w:val="center" w:pos="6946"/>
        </w:tabs>
        <w:spacing w:before="40" w:after="40" w:line="264" w:lineRule="auto"/>
        <w:jc w:val="both"/>
        <w:rPr>
          <w:sz w:val="25"/>
          <w:szCs w:val="25"/>
        </w:rPr>
      </w:pPr>
      <w:r>
        <w:rPr>
          <w:sz w:val="25"/>
          <w:szCs w:val="25"/>
        </w:rPr>
        <w:t xml:space="preserve">- Xác </w:t>
      </w:r>
      <w:r>
        <w:rPr>
          <w:rFonts w:cs="Calibri"/>
          <w:sz w:val="25"/>
          <w:szCs w:val="25"/>
        </w:rPr>
        <w:t>đị</w:t>
      </w:r>
      <w:r>
        <w:rPr>
          <w:sz w:val="25"/>
          <w:szCs w:val="25"/>
        </w:rPr>
        <w:t xml:space="preserve">nh </w:t>
      </w:r>
      <w:r>
        <w:rPr>
          <w:rFonts w:cs="Calibri"/>
          <w:sz w:val="25"/>
          <w:szCs w:val="25"/>
        </w:rPr>
        <w:t>đượ</w:t>
      </w:r>
      <w:r>
        <w:rPr>
          <w:sz w:val="25"/>
          <w:szCs w:val="25"/>
        </w:rPr>
        <w:t>c c</w:t>
      </w:r>
      <w:r>
        <w:rPr>
          <w:rFonts w:cs=".VnTime"/>
          <w:sz w:val="25"/>
          <w:szCs w:val="25"/>
        </w:rPr>
        <w:t>á</w:t>
      </w:r>
      <w:r>
        <w:rPr>
          <w:sz w:val="25"/>
          <w:szCs w:val="25"/>
        </w:rPr>
        <w:t>c ch</w:t>
      </w:r>
      <w:r>
        <w:rPr>
          <w:rFonts w:cs="Calibri"/>
          <w:sz w:val="25"/>
          <w:szCs w:val="25"/>
        </w:rPr>
        <w:t>ứ</w:t>
      </w:r>
      <w:r>
        <w:rPr>
          <w:sz w:val="25"/>
          <w:szCs w:val="25"/>
        </w:rPr>
        <w:t>ng t</w:t>
      </w:r>
      <w:r>
        <w:rPr>
          <w:rFonts w:cs="Calibri"/>
          <w:sz w:val="25"/>
          <w:szCs w:val="25"/>
        </w:rPr>
        <w:t>ừ</w:t>
      </w:r>
      <w:r>
        <w:rPr>
          <w:sz w:val="25"/>
          <w:szCs w:val="25"/>
        </w:rPr>
        <w:t xml:space="preserve"> k</w:t>
      </w:r>
      <w:r>
        <w:rPr>
          <w:rFonts w:cs="Calibri"/>
          <w:sz w:val="25"/>
          <w:szCs w:val="25"/>
        </w:rPr>
        <w:t>ế</w:t>
      </w:r>
      <w:r>
        <w:rPr>
          <w:sz w:val="25"/>
          <w:szCs w:val="25"/>
        </w:rPr>
        <w:t xml:space="preserve"> to</w:t>
      </w:r>
      <w:r>
        <w:rPr>
          <w:rFonts w:cs=".VnTime"/>
          <w:sz w:val="25"/>
          <w:szCs w:val="25"/>
        </w:rPr>
        <w:t>á</w:t>
      </w:r>
      <w:r>
        <w:rPr>
          <w:sz w:val="25"/>
          <w:szCs w:val="25"/>
        </w:rPr>
        <w:t>n h</w:t>
      </w:r>
      <w:r>
        <w:rPr>
          <w:rFonts w:cs="Calibri"/>
          <w:sz w:val="25"/>
          <w:szCs w:val="25"/>
        </w:rPr>
        <w:t>à</w:t>
      </w:r>
      <w:r>
        <w:rPr>
          <w:sz w:val="25"/>
          <w:szCs w:val="25"/>
        </w:rPr>
        <w:t>ng t</w:t>
      </w:r>
      <w:r>
        <w:rPr>
          <w:rFonts w:cs="Calibri"/>
          <w:sz w:val="25"/>
          <w:szCs w:val="25"/>
        </w:rPr>
        <w:t>ồ</w:t>
      </w:r>
      <w:r>
        <w:rPr>
          <w:sz w:val="25"/>
          <w:szCs w:val="25"/>
        </w:rPr>
        <w:t xml:space="preserve">n kho </w:t>
      </w:r>
    </w:p>
    <w:p>
      <w:pPr>
        <w:tabs>
          <w:tab w:val="left" w:pos="567"/>
          <w:tab w:val="left" w:pos="3969"/>
          <w:tab w:val="left" w:pos="5103"/>
          <w:tab w:val="center" w:pos="6946"/>
        </w:tabs>
        <w:spacing w:before="40" w:after="40" w:line="264" w:lineRule="auto"/>
        <w:jc w:val="both"/>
        <w:rPr>
          <w:sz w:val="25"/>
          <w:szCs w:val="25"/>
        </w:rPr>
      </w:pPr>
      <w:r>
        <w:rPr>
          <w:sz w:val="25"/>
          <w:szCs w:val="25"/>
        </w:rPr>
        <w:t>- Hi</w:t>
      </w:r>
      <w:r>
        <w:rPr>
          <w:rFonts w:cs="Calibri"/>
          <w:sz w:val="25"/>
          <w:szCs w:val="25"/>
        </w:rPr>
        <w:t>ể</w:t>
      </w:r>
      <w:r>
        <w:rPr>
          <w:sz w:val="25"/>
          <w:szCs w:val="25"/>
        </w:rPr>
        <w:t>u v</w:t>
      </w:r>
      <w:r>
        <w:rPr>
          <w:rFonts w:cs="Calibri"/>
          <w:sz w:val="25"/>
          <w:szCs w:val="25"/>
        </w:rPr>
        <w:t>à</w:t>
      </w:r>
      <w:r>
        <w:rPr>
          <w:sz w:val="25"/>
          <w:szCs w:val="25"/>
        </w:rPr>
        <w:t xml:space="preserve"> th</w:t>
      </w:r>
      <w:r>
        <w:rPr>
          <w:rFonts w:cs="Calibri"/>
          <w:sz w:val="25"/>
          <w:szCs w:val="25"/>
        </w:rPr>
        <w:t>ự</w:t>
      </w:r>
      <w:r>
        <w:rPr>
          <w:sz w:val="25"/>
          <w:szCs w:val="25"/>
        </w:rPr>
        <w:t>c hi</w:t>
      </w:r>
      <w:r>
        <w:rPr>
          <w:rFonts w:cs="Calibri"/>
          <w:sz w:val="25"/>
          <w:szCs w:val="25"/>
        </w:rPr>
        <w:t>ệ</w:t>
      </w:r>
      <w:r>
        <w:rPr>
          <w:sz w:val="25"/>
          <w:szCs w:val="25"/>
        </w:rPr>
        <w:t>n nguy</w:t>
      </w:r>
      <w:r>
        <w:rPr>
          <w:rFonts w:cs=".VnTime"/>
          <w:sz w:val="25"/>
          <w:szCs w:val="25"/>
        </w:rPr>
        <w:t>ê</w:t>
      </w:r>
      <w:r>
        <w:rPr>
          <w:sz w:val="25"/>
          <w:szCs w:val="25"/>
        </w:rPr>
        <w:t>n t</w:t>
      </w:r>
      <w:r>
        <w:rPr>
          <w:rFonts w:cs="Calibri"/>
          <w:sz w:val="25"/>
          <w:szCs w:val="25"/>
        </w:rPr>
        <w:t>ắ</w:t>
      </w:r>
      <w:r>
        <w:rPr>
          <w:sz w:val="25"/>
          <w:szCs w:val="25"/>
        </w:rPr>
        <w:t>c v</w:t>
      </w:r>
      <w:r>
        <w:rPr>
          <w:rFonts w:cs="Calibri"/>
          <w:sz w:val="25"/>
          <w:szCs w:val="25"/>
        </w:rPr>
        <w:t>à</w:t>
      </w:r>
      <w:r>
        <w:rPr>
          <w:sz w:val="25"/>
          <w:szCs w:val="25"/>
        </w:rPr>
        <w:t xml:space="preserve"> k</w:t>
      </w:r>
      <w:r>
        <w:rPr>
          <w:rFonts w:cs="Calibri"/>
          <w:sz w:val="25"/>
          <w:szCs w:val="25"/>
        </w:rPr>
        <w:t>ế</w:t>
      </w:r>
      <w:r>
        <w:rPr>
          <w:sz w:val="25"/>
          <w:szCs w:val="25"/>
        </w:rPr>
        <w:t xml:space="preserve"> to</w:t>
      </w:r>
      <w:r>
        <w:rPr>
          <w:rFonts w:cs=".VnTime"/>
          <w:sz w:val="25"/>
          <w:szCs w:val="25"/>
        </w:rPr>
        <w:t>á</w:t>
      </w:r>
      <w:r>
        <w:rPr>
          <w:sz w:val="25"/>
          <w:szCs w:val="25"/>
        </w:rPr>
        <w:t>n l</w:t>
      </w:r>
      <w:r>
        <w:rPr>
          <w:rFonts w:cs="Calibri"/>
          <w:sz w:val="25"/>
          <w:szCs w:val="25"/>
        </w:rPr>
        <w:t>ậ</w:t>
      </w:r>
      <w:r>
        <w:rPr>
          <w:sz w:val="25"/>
          <w:szCs w:val="25"/>
        </w:rPr>
        <w:t>p d</w:t>
      </w:r>
      <w:r>
        <w:rPr>
          <w:rFonts w:cs="Calibri"/>
          <w:sz w:val="25"/>
          <w:szCs w:val="25"/>
        </w:rPr>
        <w:t>ự</w:t>
      </w:r>
      <w:r>
        <w:rPr>
          <w:sz w:val="25"/>
          <w:szCs w:val="25"/>
        </w:rPr>
        <w:t xml:space="preserve"> ph</w:t>
      </w:r>
      <w:r>
        <w:rPr>
          <w:rFonts w:cs=".VnTime"/>
          <w:sz w:val="25"/>
          <w:szCs w:val="25"/>
        </w:rPr>
        <w:t>ò</w:t>
      </w:r>
      <w:r>
        <w:rPr>
          <w:sz w:val="25"/>
          <w:szCs w:val="25"/>
        </w:rPr>
        <w:t>ng gi</w:t>
      </w:r>
      <w:r>
        <w:rPr>
          <w:rFonts w:cs="Calibri"/>
          <w:sz w:val="25"/>
          <w:szCs w:val="25"/>
        </w:rPr>
        <w:t>ả</w:t>
      </w:r>
      <w:r>
        <w:rPr>
          <w:sz w:val="25"/>
          <w:szCs w:val="25"/>
        </w:rPr>
        <w:t>m gi</w:t>
      </w:r>
      <w:r>
        <w:rPr>
          <w:rFonts w:cs=".VnTime"/>
          <w:sz w:val="25"/>
          <w:szCs w:val="25"/>
        </w:rPr>
        <w:t>á</w:t>
      </w:r>
      <w:r>
        <w:rPr>
          <w:sz w:val="25"/>
          <w:szCs w:val="25"/>
        </w:rPr>
        <w:t xml:space="preserve"> h</w:t>
      </w:r>
      <w:r>
        <w:rPr>
          <w:rFonts w:cs="Calibri"/>
          <w:sz w:val="25"/>
          <w:szCs w:val="25"/>
        </w:rPr>
        <w:t>à</w:t>
      </w:r>
      <w:r>
        <w:rPr>
          <w:sz w:val="25"/>
          <w:szCs w:val="25"/>
        </w:rPr>
        <w:t>ng t</w:t>
      </w:r>
      <w:r>
        <w:rPr>
          <w:rFonts w:cs="Calibri"/>
          <w:sz w:val="25"/>
          <w:szCs w:val="25"/>
        </w:rPr>
        <w:t>ồ</w:t>
      </w:r>
      <w:r>
        <w:rPr>
          <w:sz w:val="25"/>
          <w:szCs w:val="25"/>
        </w:rPr>
        <w:t>n kho.</w:t>
      </w:r>
    </w:p>
    <w:p>
      <w:pPr>
        <w:tabs>
          <w:tab w:val="left" w:pos="567"/>
          <w:tab w:val="left" w:pos="3969"/>
          <w:tab w:val="left" w:pos="5103"/>
          <w:tab w:val="center" w:pos="6946"/>
        </w:tabs>
        <w:spacing w:before="40" w:after="40" w:line="264" w:lineRule="auto"/>
        <w:jc w:val="both"/>
        <w:rPr>
          <w:sz w:val="25"/>
          <w:szCs w:val="25"/>
        </w:rPr>
      </w:pPr>
      <w:r>
        <w:rPr>
          <w:sz w:val="25"/>
          <w:szCs w:val="25"/>
        </w:rPr>
        <w:t xml:space="preserve">- Ghi </w:t>
      </w:r>
      <w:r>
        <w:rPr>
          <w:rFonts w:cs="Calibri"/>
          <w:sz w:val="25"/>
          <w:szCs w:val="25"/>
        </w:rPr>
        <w:t>đượ</w:t>
      </w:r>
      <w:r>
        <w:rPr>
          <w:sz w:val="25"/>
          <w:szCs w:val="25"/>
        </w:rPr>
        <w:t>c s</w:t>
      </w:r>
      <w:r>
        <w:rPr>
          <w:rFonts w:cs="Calibri"/>
          <w:sz w:val="25"/>
          <w:szCs w:val="25"/>
        </w:rPr>
        <w:t>ổ</w:t>
      </w:r>
      <w:r>
        <w:rPr>
          <w:sz w:val="25"/>
          <w:szCs w:val="25"/>
        </w:rPr>
        <w:t xml:space="preserve"> chi ti</w:t>
      </w:r>
      <w:r>
        <w:rPr>
          <w:rFonts w:cs="Calibri"/>
          <w:sz w:val="25"/>
          <w:szCs w:val="25"/>
        </w:rPr>
        <w:t>ế</w:t>
      </w:r>
      <w:r>
        <w:rPr>
          <w:sz w:val="25"/>
          <w:szCs w:val="25"/>
        </w:rPr>
        <w:t>t v</w:t>
      </w:r>
      <w:r>
        <w:rPr>
          <w:rFonts w:cs="Calibri"/>
          <w:sz w:val="25"/>
          <w:szCs w:val="25"/>
        </w:rPr>
        <w:t>à</w:t>
      </w:r>
      <w:r>
        <w:rPr>
          <w:sz w:val="25"/>
          <w:szCs w:val="25"/>
        </w:rPr>
        <w:t xml:space="preserve"> t</w:t>
      </w:r>
      <w:r>
        <w:rPr>
          <w:rFonts w:cs="Calibri"/>
          <w:sz w:val="25"/>
          <w:szCs w:val="25"/>
        </w:rPr>
        <w:t>ổ</w:t>
      </w:r>
      <w:r>
        <w:rPr>
          <w:sz w:val="25"/>
          <w:szCs w:val="25"/>
        </w:rPr>
        <w:t>ng h</w:t>
      </w:r>
      <w:r>
        <w:rPr>
          <w:rFonts w:cs="Calibri"/>
          <w:sz w:val="25"/>
          <w:szCs w:val="25"/>
        </w:rPr>
        <w:t>ợ</w:t>
      </w:r>
      <w:r>
        <w:rPr>
          <w:sz w:val="25"/>
          <w:szCs w:val="25"/>
        </w:rPr>
        <w:t>p theo b</w:t>
      </w:r>
      <w:r>
        <w:rPr>
          <w:rFonts w:cs="Calibri"/>
          <w:sz w:val="25"/>
          <w:szCs w:val="25"/>
        </w:rPr>
        <w:t>à</w:t>
      </w:r>
      <w:r>
        <w:rPr>
          <w:sz w:val="25"/>
          <w:szCs w:val="25"/>
        </w:rPr>
        <w:t>i th</w:t>
      </w:r>
      <w:r>
        <w:rPr>
          <w:rFonts w:cs="Calibri"/>
          <w:sz w:val="25"/>
          <w:szCs w:val="25"/>
        </w:rPr>
        <w:t>ự</w:t>
      </w:r>
      <w:r>
        <w:rPr>
          <w:sz w:val="25"/>
          <w:szCs w:val="25"/>
        </w:rPr>
        <w:t>c h</w:t>
      </w:r>
      <w:r>
        <w:rPr>
          <w:rFonts w:cs="Calibri"/>
          <w:sz w:val="25"/>
          <w:szCs w:val="25"/>
        </w:rPr>
        <w:t>à</w:t>
      </w:r>
      <w:r>
        <w:rPr>
          <w:sz w:val="25"/>
          <w:szCs w:val="25"/>
        </w:rPr>
        <w:t xml:space="preserve">nh </w:t>
      </w:r>
      <w:r>
        <w:rPr>
          <w:rFonts w:cs="Calibri"/>
          <w:sz w:val="25"/>
          <w:szCs w:val="25"/>
        </w:rPr>
        <w:t>ứ</w:t>
      </w:r>
      <w:r>
        <w:rPr>
          <w:sz w:val="25"/>
          <w:szCs w:val="25"/>
        </w:rPr>
        <w:t>ng d</w:t>
      </w:r>
      <w:r>
        <w:rPr>
          <w:rFonts w:cs="Calibri"/>
          <w:sz w:val="25"/>
          <w:szCs w:val="25"/>
        </w:rPr>
        <w:t>ụ</w:t>
      </w:r>
      <w:r>
        <w:rPr>
          <w:sz w:val="25"/>
          <w:szCs w:val="25"/>
        </w:rPr>
        <w:t>ng</w:t>
      </w:r>
    </w:p>
    <w:p>
      <w:pPr>
        <w:tabs>
          <w:tab w:val="left" w:pos="567"/>
          <w:tab w:val="left" w:pos="3969"/>
          <w:tab w:val="left" w:pos="5103"/>
          <w:tab w:val="center" w:pos="6946"/>
        </w:tabs>
        <w:spacing w:before="40" w:after="40" w:line="264" w:lineRule="auto"/>
        <w:jc w:val="both"/>
        <w:rPr>
          <w:rFonts w:eastAsia="MS Mincho"/>
          <w:b/>
          <w:i/>
          <w:sz w:val="25"/>
          <w:szCs w:val="25"/>
          <w:lang w:val="sv-SE" w:eastAsia="ja-JP"/>
        </w:rPr>
      </w:pPr>
      <w:r>
        <w:rPr>
          <w:b/>
          <w:i/>
          <w:sz w:val="25"/>
          <w:szCs w:val="25"/>
          <w:lang w:val="sv-SE"/>
        </w:rPr>
        <w:t>Nội dung chương:</w:t>
      </w:r>
    </w:p>
    <w:tbl>
      <w:tblPr>
        <w:tblStyle w:val="11"/>
        <w:tblW w:w="10110" w:type="dxa"/>
        <w:tblInd w:w="0" w:type="dxa"/>
        <w:tblLayout w:type="autofit"/>
        <w:tblCellMar>
          <w:top w:w="0" w:type="dxa"/>
          <w:left w:w="108" w:type="dxa"/>
          <w:bottom w:w="0" w:type="dxa"/>
          <w:right w:w="108" w:type="dxa"/>
        </w:tblCellMar>
      </w:tblPr>
      <w:tblGrid>
        <w:gridCol w:w="7905"/>
        <w:gridCol w:w="2205"/>
      </w:tblGrid>
      <w:tr>
        <w:tblPrEx>
          <w:tblCellMar>
            <w:top w:w="0" w:type="dxa"/>
            <w:left w:w="108" w:type="dxa"/>
            <w:bottom w:w="0" w:type="dxa"/>
            <w:right w:w="108" w:type="dxa"/>
          </w:tblCellMar>
        </w:tblPrEx>
        <w:tc>
          <w:tcPr>
            <w:tcW w:w="7905" w:type="dxa"/>
            <w:shd w:val="clear" w:color="auto" w:fill="auto"/>
          </w:tcPr>
          <w:p>
            <w:pPr>
              <w:tabs>
                <w:tab w:val="left" w:pos="567"/>
                <w:tab w:val="right" w:leader="dot" w:pos="3331"/>
                <w:tab w:val="left" w:pos="3969"/>
                <w:tab w:val="left" w:pos="5103"/>
                <w:tab w:val="center" w:pos="6946"/>
              </w:tabs>
              <w:spacing w:before="40" w:after="40" w:line="264" w:lineRule="auto"/>
              <w:jc w:val="both"/>
              <w:rPr>
                <w:b/>
                <w:sz w:val="25"/>
                <w:szCs w:val="25"/>
                <w:lang w:val="vi-VN"/>
              </w:rPr>
            </w:pPr>
            <w:r>
              <w:rPr>
                <w:b/>
                <w:sz w:val="25"/>
                <w:szCs w:val="25"/>
                <w:lang w:val="vi-VN"/>
              </w:rPr>
              <w:t>2.1. Những vấn đề chung</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 xml:space="preserve">2.1.1. Khái niệm </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2.1.2. Nhiệm vụ</w:t>
            </w:r>
          </w:p>
        </w:tc>
        <w:tc>
          <w:tcPr>
            <w:tcW w:w="2205" w:type="dxa"/>
            <w:shd w:val="clear" w:color="auto" w:fill="auto"/>
          </w:tcPr>
          <w:p>
            <w:pPr>
              <w:tabs>
                <w:tab w:val="left" w:pos="567"/>
                <w:tab w:val="left" w:pos="3969"/>
                <w:tab w:val="left" w:pos="5103"/>
                <w:tab w:val="center" w:pos="6946"/>
              </w:tabs>
              <w:spacing w:before="40" w:after="40" w:line="264" w:lineRule="auto"/>
              <w:jc w:val="both"/>
              <w:rPr>
                <w:b/>
                <w:i/>
                <w:sz w:val="25"/>
                <w:szCs w:val="25"/>
                <w:lang w:val="vi-VN"/>
              </w:rPr>
            </w:pPr>
            <w:r>
              <w:rPr>
                <w:sz w:val="25"/>
                <w:szCs w:val="25"/>
                <w:lang w:val="vi-VN"/>
              </w:rPr>
              <w:t>Thời gian: 1 giờ</w:t>
            </w:r>
          </w:p>
        </w:tc>
      </w:tr>
      <w:tr>
        <w:tblPrEx>
          <w:tblCellMar>
            <w:top w:w="0" w:type="dxa"/>
            <w:left w:w="108" w:type="dxa"/>
            <w:bottom w:w="0" w:type="dxa"/>
            <w:right w:w="108" w:type="dxa"/>
          </w:tblCellMar>
        </w:tblPrEx>
        <w:tc>
          <w:tcPr>
            <w:tcW w:w="7905" w:type="dxa"/>
            <w:shd w:val="clear" w:color="auto" w:fill="auto"/>
          </w:tcPr>
          <w:p>
            <w:pPr>
              <w:tabs>
                <w:tab w:val="left" w:pos="567"/>
                <w:tab w:val="right" w:leader="dot" w:pos="3331"/>
                <w:tab w:val="left" w:pos="3969"/>
                <w:tab w:val="left" w:pos="5103"/>
                <w:tab w:val="center" w:pos="6946"/>
              </w:tabs>
              <w:spacing w:before="40" w:after="40" w:line="264" w:lineRule="auto"/>
              <w:jc w:val="both"/>
              <w:rPr>
                <w:rFonts w:eastAsia="MS Mincho"/>
                <w:b/>
                <w:sz w:val="25"/>
                <w:szCs w:val="25"/>
                <w:lang w:val="vi-VN" w:eastAsia="ja-JP"/>
              </w:rPr>
            </w:pPr>
            <w:r>
              <w:rPr>
                <w:b/>
                <w:sz w:val="25"/>
                <w:szCs w:val="25"/>
                <w:lang w:val="vi-VN"/>
              </w:rPr>
              <w:t>2.2. Phân loại, nguyên tắc và phương pháp tính giá</w:t>
            </w:r>
          </w:p>
          <w:p>
            <w:pPr>
              <w:tabs>
                <w:tab w:val="left" w:pos="567"/>
                <w:tab w:val="right" w:leader="dot" w:pos="3331"/>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2.2.1. Phân loại</w:t>
            </w:r>
          </w:p>
          <w:p>
            <w:pPr>
              <w:tabs>
                <w:tab w:val="left" w:pos="567"/>
                <w:tab w:val="right" w:leader="dot" w:pos="3331"/>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2.2.2. Nguyên tắc xác định giá trị và phương pháp tính giá trị hàng tồn kho</w:t>
            </w:r>
          </w:p>
        </w:tc>
        <w:tc>
          <w:tcPr>
            <w:tcW w:w="2205" w:type="dxa"/>
            <w:shd w:val="clear" w:color="auto" w:fill="auto"/>
          </w:tcPr>
          <w:p>
            <w:pPr>
              <w:tabs>
                <w:tab w:val="left" w:pos="567"/>
                <w:tab w:val="left" w:pos="3969"/>
                <w:tab w:val="left" w:pos="5103"/>
                <w:tab w:val="center" w:pos="6946"/>
              </w:tabs>
              <w:spacing w:before="40" w:after="40" w:line="264" w:lineRule="auto"/>
              <w:jc w:val="both"/>
              <w:rPr>
                <w:b/>
                <w:i/>
                <w:sz w:val="25"/>
                <w:szCs w:val="25"/>
                <w:lang w:val="vi-VN"/>
              </w:rPr>
            </w:pPr>
            <w:r>
              <w:rPr>
                <w:sz w:val="25"/>
                <w:szCs w:val="25"/>
                <w:lang w:val="vi-VN"/>
              </w:rPr>
              <w:t xml:space="preserve">Thời gian: </w:t>
            </w:r>
            <w:r>
              <w:rPr>
                <w:rFonts w:eastAsia="MS Mincho"/>
                <w:sz w:val="25"/>
                <w:szCs w:val="25"/>
                <w:lang w:val="vi-VN" w:eastAsia="ja-JP"/>
              </w:rPr>
              <w:t>3</w:t>
            </w:r>
            <w:r>
              <w:rPr>
                <w:sz w:val="25"/>
                <w:szCs w:val="25"/>
                <w:lang w:val="vi-VN"/>
              </w:rPr>
              <w:t xml:space="preserve"> giờ</w:t>
            </w:r>
          </w:p>
        </w:tc>
      </w:tr>
      <w:tr>
        <w:tblPrEx>
          <w:tblCellMar>
            <w:top w:w="0" w:type="dxa"/>
            <w:left w:w="108" w:type="dxa"/>
            <w:bottom w:w="0" w:type="dxa"/>
            <w:right w:w="108" w:type="dxa"/>
          </w:tblCellMar>
        </w:tblPrEx>
        <w:trPr>
          <w:trHeight w:val="711" w:hRule="atLeast"/>
        </w:trPr>
        <w:tc>
          <w:tcPr>
            <w:tcW w:w="7905" w:type="dxa"/>
            <w:shd w:val="clear" w:color="auto" w:fill="auto"/>
          </w:tcPr>
          <w:p>
            <w:pPr>
              <w:tabs>
                <w:tab w:val="left" w:pos="567"/>
                <w:tab w:val="left" w:pos="3969"/>
                <w:tab w:val="left" w:pos="5103"/>
                <w:tab w:val="center" w:pos="6946"/>
              </w:tabs>
              <w:spacing w:before="40" w:after="40" w:line="264" w:lineRule="auto"/>
              <w:jc w:val="both"/>
              <w:rPr>
                <w:rFonts w:eastAsia="MS Mincho"/>
                <w:b/>
                <w:sz w:val="25"/>
                <w:szCs w:val="25"/>
                <w:lang w:val="vi-VN" w:eastAsia="ja-JP"/>
              </w:rPr>
            </w:pPr>
            <w:r>
              <w:rPr>
                <w:b/>
                <w:sz w:val="25"/>
                <w:szCs w:val="25"/>
                <w:lang w:val="vi-VN"/>
              </w:rPr>
              <w:t>2.3. Kế toán hàng tồn kho theo phương pháp kê khai thường xuyên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2.3.1. Chứng từ kế toán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2.3.2. Tài khoản sử dụng</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2.3.3.Phương pháp kế toán một số nghiệp vụ kinh tế chủ yếu</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 xml:space="preserve">2.3.3.1.Kế toán nguyên vật liệu </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2.3.3.2. Kế toán công cụ dụng cụ</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2.3.3.3. Kế toán thành phẩm</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2.3.3.4. Kế toán hàng hóa</w:t>
            </w:r>
          </w:p>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rFonts w:eastAsia="MS Mincho"/>
                <w:sz w:val="25"/>
                <w:szCs w:val="25"/>
                <w:lang w:val="vi-VN" w:eastAsia="ja-JP"/>
              </w:rPr>
              <w:t>2.3.3.5. Kế toán dự phòng giảm giá hàng tồn kho</w:t>
            </w:r>
          </w:p>
        </w:tc>
        <w:tc>
          <w:tcPr>
            <w:tcW w:w="2205" w:type="dxa"/>
            <w:shd w:val="clear" w:color="auto" w:fill="auto"/>
          </w:tcPr>
          <w:p>
            <w:pPr>
              <w:tabs>
                <w:tab w:val="left" w:pos="567"/>
                <w:tab w:val="left" w:pos="3969"/>
                <w:tab w:val="left" w:pos="5103"/>
                <w:tab w:val="center" w:pos="6946"/>
              </w:tabs>
              <w:spacing w:before="40" w:after="40" w:line="264" w:lineRule="auto"/>
              <w:jc w:val="both"/>
              <w:rPr>
                <w:sz w:val="25"/>
                <w:szCs w:val="25"/>
                <w:lang w:val="vi-VN"/>
              </w:rPr>
            </w:pPr>
            <w:r>
              <w:rPr>
                <w:sz w:val="25"/>
                <w:szCs w:val="25"/>
                <w:lang w:val="vi-VN"/>
              </w:rPr>
              <w:t xml:space="preserve">Thời gian: </w:t>
            </w:r>
            <w:r>
              <w:rPr>
                <w:sz w:val="25"/>
                <w:szCs w:val="25"/>
              </w:rPr>
              <w:t>4</w:t>
            </w:r>
            <w:r>
              <w:rPr>
                <w:sz w:val="25"/>
                <w:szCs w:val="25"/>
                <w:lang w:val="vi-VN"/>
              </w:rPr>
              <w:t xml:space="preserve"> giờ</w:t>
            </w: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b/>
                <w:i/>
                <w:sz w:val="25"/>
                <w:szCs w:val="25"/>
                <w:lang w:val="vi-VN"/>
              </w:rPr>
            </w:pPr>
          </w:p>
        </w:tc>
      </w:tr>
    </w:tbl>
    <w:p>
      <w:pPr>
        <w:spacing w:before="40" w:after="40" w:line="264" w:lineRule="auto"/>
        <w:ind w:left="142" w:hanging="142"/>
        <w:rPr>
          <w:rFonts w:eastAsia="MS Mincho"/>
          <w:b/>
          <w:sz w:val="25"/>
          <w:szCs w:val="25"/>
          <w:lang w:eastAsia="ja-JP"/>
        </w:rPr>
      </w:pPr>
      <w:r>
        <w:rPr>
          <w:b/>
          <w:sz w:val="25"/>
          <w:szCs w:val="25"/>
          <w:lang w:val="vi-VN"/>
        </w:rPr>
        <w:t>CHƯ</w:t>
      </w:r>
      <w:r>
        <w:rPr>
          <w:b/>
          <w:sz w:val="25"/>
          <w:szCs w:val="25"/>
          <w:lang w:val="vi-VN"/>
        </w:rPr>
        <w:softHyphen/>
      </w:r>
      <w:r>
        <w:rPr>
          <w:b/>
          <w:sz w:val="25"/>
          <w:szCs w:val="25"/>
          <w:lang w:val="vi-VN"/>
        </w:rPr>
        <w:t>ƠNG III:   KẾ TOÁN TÀI SẢN CỐ ĐỊNH</w:t>
      </w:r>
      <w:r>
        <w:rPr>
          <w:b/>
          <w:i/>
          <w:sz w:val="25"/>
          <w:szCs w:val="25"/>
          <w:lang w:val="sv-SE"/>
        </w:rPr>
        <w:t xml:space="preserve"> </w:t>
      </w:r>
      <w:r>
        <w:rPr>
          <w:b/>
          <w:i/>
          <w:sz w:val="25"/>
          <w:szCs w:val="25"/>
          <w:lang w:val="sv-SE"/>
        </w:rPr>
        <w:tab/>
      </w:r>
      <w:r>
        <w:rPr>
          <w:b/>
          <w:i/>
          <w:sz w:val="25"/>
          <w:szCs w:val="25"/>
          <w:lang w:val="sv-SE"/>
        </w:rPr>
        <w:tab/>
      </w:r>
      <w:r>
        <w:rPr>
          <w:b/>
          <w:i/>
          <w:sz w:val="25"/>
          <w:szCs w:val="25"/>
          <w:lang w:val="sv-SE"/>
        </w:rPr>
        <w:tab/>
      </w:r>
      <w:r>
        <w:rPr>
          <w:b/>
          <w:i/>
          <w:sz w:val="25"/>
          <w:szCs w:val="25"/>
          <w:lang w:val="sv-SE"/>
        </w:rPr>
        <w:t xml:space="preserve">Thời gian: </w:t>
      </w:r>
      <w:r>
        <w:rPr>
          <w:b/>
          <w:i/>
          <w:sz w:val="25"/>
          <w:szCs w:val="25"/>
        </w:rPr>
        <w:t>4</w:t>
      </w:r>
      <w:r>
        <w:rPr>
          <w:b/>
          <w:i/>
          <w:sz w:val="25"/>
          <w:szCs w:val="25"/>
          <w:lang w:val="sv-SE"/>
        </w:rPr>
        <w:t xml:space="preserve"> giờ</w:t>
      </w:r>
    </w:p>
    <w:p>
      <w:pPr>
        <w:tabs>
          <w:tab w:val="left" w:pos="436"/>
        </w:tabs>
        <w:spacing w:before="40" w:after="40" w:line="264" w:lineRule="auto"/>
        <w:rPr>
          <w:b/>
          <w:i/>
          <w:sz w:val="25"/>
          <w:szCs w:val="25"/>
          <w:lang w:val="pt-BR"/>
        </w:rPr>
      </w:pPr>
      <w:r>
        <w:rPr>
          <w:b/>
          <w:i/>
          <w:sz w:val="25"/>
          <w:szCs w:val="25"/>
          <w:lang w:val="pt-BR"/>
        </w:rPr>
        <w:t>Mục tiêu:</w:t>
      </w:r>
    </w:p>
    <w:p>
      <w:pPr>
        <w:tabs>
          <w:tab w:val="left" w:pos="567"/>
          <w:tab w:val="left" w:pos="3969"/>
          <w:tab w:val="left" w:pos="5103"/>
          <w:tab w:val="center" w:pos="6946"/>
        </w:tabs>
        <w:spacing w:before="40" w:after="40" w:line="264" w:lineRule="auto"/>
        <w:jc w:val="both"/>
        <w:rPr>
          <w:sz w:val="25"/>
          <w:szCs w:val="25"/>
          <w:lang w:val="pt-BR"/>
        </w:rPr>
      </w:pPr>
      <w:r>
        <w:rPr>
          <w:sz w:val="25"/>
          <w:szCs w:val="25"/>
          <w:lang w:val="pt-BR"/>
        </w:rPr>
        <w:t>- Trình b</w:t>
      </w:r>
      <w:r>
        <w:rPr>
          <w:rFonts w:cs="Calibri"/>
          <w:sz w:val="25"/>
          <w:szCs w:val="25"/>
          <w:lang w:val="pt-BR"/>
        </w:rPr>
        <w:t>à</w:t>
      </w:r>
      <w:r>
        <w:rPr>
          <w:sz w:val="25"/>
          <w:szCs w:val="25"/>
          <w:lang w:val="pt-BR"/>
        </w:rPr>
        <w:t xml:space="preserve">y </w:t>
      </w:r>
      <w:r>
        <w:rPr>
          <w:rFonts w:cs="Calibri"/>
          <w:sz w:val="25"/>
          <w:szCs w:val="25"/>
          <w:lang w:val="pt-BR"/>
        </w:rPr>
        <w:t>đượ</w:t>
      </w:r>
      <w:r>
        <w:rPr>
          <w:sz w:val="25"/>
          <w:szCs w:val="25"/>
          <w:lang w:val="pt-BR"/>
        </w:rPr>
        <w:t>c kh</w:t>
      </w:r>
      <w:r>
        <w:rPr>
          <w:rFonts w:cs=".VnTime"/>
          <w:sz w:val="25"/>
          <w:szCs w:val="25"/>
          <w:lang w:val="pt-BR"/>
        </w:rPr>
        <w:t>á</w:t>
      </w:r>
      <w:r>
        <w:rPr>
          <w:sz w:val="25"/>
          <w:szCs w:val="25"/>
          <w:lang w:val="pt-BR"/>
        </w:rPr>
        <w:t>i ni</w:t>
      </w:r>
      <w:r>
        <w:rPr>
          <w:rFonts w:cs="Calibri"/>
          <w:sz w:val="25"/>
          <w:szCs w:val="25"/>
          <w:lang w:val="pt-BR"/>
        </w:rPr>
        <w:t>ệ</w:t>
      </w:r>
      <w:r>
        <w:rPr>
          <w:sz w:val="25"/>
          <w:szCs w:val="25"/>
          <w:lang w:val="pt-BR"/>
        </w:rPr>
        <w:t>m v</w:t>
      </w:r>
      <w:r>
        <w:rPr>
          <w:rFonts w:cs="Calibri"/>
          <w:sz w:val="25"/>
          <w:szCs w:val="25"/>
          <w:lang w:val="pt-BR"/>
        </w:rPr>
        <w:t>à</w:t>
      </w:r>
      <w:r>
        <w:rPr>
          <w:sz w:val="25"/>
          <w:szCs w:val="25"/>
          <w:lang w:val="pt-BR"/>
        </w:rPr>
        <w:t xml:space="preserve"> nhi</w:t>
      </w:r>
      <w:r>
        <w:rPr>
          <w:rFonts w:cs="Calibri"/>
          <w:sz w:val="25"/>
          <w:szCs w:val="25"/>
          <w:lang w:val="pt-BR"/>
        </w:rPr>
        <w:t>ệ</w:t>
      </w:r>
      <w:r>
        <w:rPr>
          <w:sz w:val="25"/>
          <w:szCs w:val="25"/>
          <w:lang w:val="pt-BR"/>
        </w:rPr>
        <w:t>m v</w:t>
      </w:r>
      <w:r>
        <w:rPr>
          <w:rFonts w:cs="Calibri"/>
          <w:sz w:val="25"/>
          <w:szCs w:val="25"/>
          <w:lang w:val="pt-BR"/>
        </w:rPr>
        <w:t>ụ</w:t>
      </w:r>
      <w:r>
        <w:rPr>
          <w:sz w:val="25"/>
          <w:szCs w:val="25"/>
          <w:lang w:val="pt-BR"/>
        </w:rPr>
        <w:t xml:space="preserve"> c</w:t>
      </w:r>
      <w:r>
        <w:rPr>
          <w:rFonts w:cs="Calibri"/>
          <w:sz w:val="25"/>
          <w:szCs w:val="25"/>
          <w:lang w:val="pt-BR"/>
        </w:rPr>
        <w:t>ủ</w:t>
      </w:r>
      <w:r>
        <w:rPr>
          <w:sz w:val="25"/>
          <w:szCs w:val="25"/>
          <w:lang w:val="pt-BR"/>
        </w:rPr>
        <w:t>a k</w:t>
      </w:r>
      <w:r>
        <w:rPr>
          <w:rFonts w:cs="Calibri"/>
          <w:sz w:val="25"/>
          <w:szCs w:val="25"/>
          <w:lang w:val="pt-BR"/>
        </w:rPr>
        <w:t>ế</w:t>
      </w:r>
      <w:r>
        <w:rPr>
          <w:sz w:val="25"/>
          <w:szCs w:val="25"/>
          <w:lang w:val="pt-BR"/>
        </w:rPr>
        <w:t xml:space="preserve"> to</w:t>
      </w:r>
      <w:r>
        <w:rPr>
          <w:rFonts w:cs=".VnTime"/>
          <w:sz w:val="25"/>
          <w:szCs w:val="25"/>
          <w:lang w:val="pt-BR"/>
        </w:rPr>
        <w:t>á</w:t>
      </w:r>
      <w:r>
        <w:rPr>
          <w:sz w:val="25"/>
          <w:szCs w:val="25"/>
          <w:lang w:val="pt-BR"/>
        </w:rPr>
        <w:t>n t</w:t>
      </w:r>
      <w:r>
        <w:rPr>
          <w:rFonts w:cs="Calibri"/>
          <w:sz w:val="25"/>
          <w:szCs w:val="25"/>
          <w:lang w:val="pt-BR"/>
        </w:rPr>
        <w:t>à</w:t>
      </w:r>
      <w:r>
        <w:rPr>
          <w:sz w:val="25"/>
          <w:szCs w:val="25"/>
          <w:lang w:val="pt-BR"/>
        </w:rPr>
        <w:t>i s</w:t>
      </w:r>
      <w:r>
        <w:rPr>
          <w:rFonts w:cs="Calibri"/>
          <w:sz w:val="25"/>
          <w:szCs w:val="25"/>
          <w:lang w:val="pt-BR"/>
        </w:rPr>
        <w:t>ả</w:t>
      </w:r>
      <w:r>
        <w:rPr>
          <w:sz w:val="25"/>
          <w:szCs w:val="25"/>
          <w:lang w:val="pt-BR"/>
        </w:rPr>
        <w:t>n c</w:t>
      </w:r>
      <w:r>
        <w:rPr>
          <w:rFonts w:cs="Calibri"/>
          <w:sz w:val="25"/>
          <w:szCs w:val="25"/>
          <w:lang w:val="pt-BR"/>
        </w:rPr>
        <w:t>ố</w:t>
      </w:r>
      <w:r>
        <w:rPr>
          <w:sz w:val="25"/>
          <w:szCs w:val="25"/>
          <w:lang w:val="pt-BR"/>
        </w:rPr>
        <w:t xml:space="preserve"> </w:t>
      </w:r>
      <w:r>
        <w:rPr>
          <w:rFonts w:cs="Calibri"/>
          <w:sz w:val="25"/>
          <w:szCs w:val="25"/>
          <w:lang w:val="pt-BR"/>
        </w:rPr>
        <w:t>đị</w:t>
      </w:r>
      <w:r>
        <w:rPr>
          <w:sz w:val="25"/>
          <w:szCs w:val="25"/>
          <w:lang w:val="pt-BR"/>
        </w:rPr>
        <w:t>nh</w:t>
      </w:r>
    </w:p>
    <w:p>
      <w:pPr>
        <w:tabs>
          <w:tab w:val="left" w:pos="567"/>
          <w:tab w:val="left" w:pos="3969"/>
          <w:tab w:val="left" w:pos="5103"/>
          <w:tab w:val="center" w:pos="6946"/>
        </w:tabs>
        <w:spacing w:before="40" w:after="40" w:line="264" w:lineRule="auto"/>
        <w:jc w:val="both"/>
        <w:rPr>
          <w:sz w:val="25"/>
          <w:szCs w:val="25"/>
          <w:lang w:val="pt-BR"/>
        </w:rPr>
      </w:pPr>
      <w:r>
        <w:rPr>
          <w:sz w:val="25"/>
          <w:szCs w:val="25"/>
          <w:lang w:val="pt-BR"/>
        </w:rPr>
        <w:t>- Trình b</w:t>
      </w:r>
      <w:r>
        <w:rPr>
          <w:rFonts w:cs="Calibri"/>
          <w:sz w:val="25"/>
          <w:szCs w:val="25"/>
          <w:lang w:val="pt-BR"/>
        </w:rPr>
        <w:t>à</w:t>
      </w:r>
      <w:r>
        <w:rPr>
          <w:sz w:val="25"/>
          <w:szCs w:val="25"/>
          <w:lang w:val="pt-BR"/>
        </w:rPr>
        <w:t xml:space="preserve">y </w:t>
      </w:r>
      <w:r>
        <w:rPr>
          <w:rFonts w:cs="Calibri"/>
          <w:sz w:val="25"/>
          <w:szCs w:val="25"/>
          <w:lang w:val="pt-BR"/>
        </w:rPr>
        <w:t>đượ</w:t>
      </w:r>
      <w:r>
        <w:rPr>
          <w:sz w:val="25"/>
          <w:szCs w:val="25"/>
          <w:lang w:val="pt-BR"/>
        </w:rPr>
        <w:t>c ph</w:t>
      </w:r>
      <w:r>
        <w:rPr>
          <w:rFonts w:cs="Calibri"/>
          <w:sz w:val="25"/>
          <w:szCs w:val="25"/>
          <w:lang w:val="pt-BR"/>
        </w:rPr>
        <w:t>ươ</w:t>
      </w:r>
      <w:r>
        <w:rPr>
          <w:sz w:val="25"/>
          <w:szCs w:val="25"/>
          <w:lang w:val="pt-BR"/>
        </w:rPr>
        <w:t>ng pháp phân lo</w:t>
      </w:r>
      <w:r>
        <w:rPr>
          <w:rFonts w:cs="Calibri"/>
          <w:sz w:val="25"/>
          <w:szCs w:val="25"/>
          <w:lang w:val="pt-BR"/>
        </w:rPr>
        <w:t>ạ</w:t>
      </w:r>
      <w:r>
        <w:rPr>
          <w:sz w:val="25"/>
          <w:szCs w:val="25"/>
          <w:lang w:val="pt-BR"/>
        </w:rPr>
        <w:t>i v</w:t>
      </w:r>
      <w:r>
        <w:rPr>
          <w:rFonts w:cs="Calibri"/>
          <w:sz w:val="25"/>
          <w:szCs w:val="25"/>
          <w:lang w:val="pt-BR"/>
        </w:rPr>
        <w:t>à</w:t>
      </w:r>
      <w:r>
        <w:rPr>
          <w:sz w:val="25"/>
          <w:szCs w:val="25"/>
          <w:lang w:val="pt-BR"/>
        </w:rPr>
        <w:t xml:space="preserve"> c</w:t>
      </w:r>
      <w:r>
        <w:rPr>
          <w:rFonts w:cs=".VnTime"/>
          <w:sz w:val="25"/>
          <w:szCs w:val="25"/>
          <w:lang w:val="pt-BR"/>
        </w:rPr>
        <w:t>á</w:t>
      </w:r>
      <w:r>
        <w:rPr>
          <w:sz w:val="25"/>
          <w:szCs w:val="25"/>
          <w:lang w:val="pt-BR"/>
        </w:rPr>
        <w:t xml:space="preserve">ch </w:t>
      </w:r>
      <w:r>
        <w:rPr>
          <w:rFonts w:cs="Calibri"/>
          <w:sz w:val="25"/>
          <w:szCs w:val="25"/>
          <w:lang w:val="pt-BR"/>
        </w:rPr>
        <w:t>đ</w:t>
      </w:r>
      <w:r>
        <w:rPr>
          <w:rFonts w:cs=".VnTime"/>
          <w:sz w:val="25"/>
          <w:szCs w:val="25"/>
          <w:lang w:val="pt-BR"/>
        </w:rPr>
        <w:t>á</w:t>
      </w:r>
      <w:r>
        <w:rPr>
          <w:sz w:val="25"/>
          <w:szCs w:val="25"/>
          <w:lang w:val="pt-BR"/>
        </w:rPr>
        <w:t>nh giá t</w:t>
      </w:r>
      <w:r>
        <w:rPr>
          <w:rFonts w:cs="Calibri"/>
          <w:sz w:val="25"/>
          <w:szCs w:val="25"/>
          <w:lang w:val="pt-BR"/>
        </w:rPr>
        <w:t>à</w:t>
      </w:r>
      <w:r>
        <w:rPr>
          <w:sz w:val="25"/>
          <w:szCs w:val="25"/>
          <w:lang w:val="pt-BR"/>
        </w:rPr>
        <w:t>i s</w:t>
      </w:r>
      <w:r>
        <w:rPr>
          <w:rFonts w:cs="Calibri"/>
          <w:sz w:val="25"/>
          <w:szCs w:val="25"/>
          <w:lang w:val="pt-BR"/>
        </w:rPr>
        <w:t>ả</w:t>
      </w:r>
      <w:r>
        <w:rPr>
          <w:sz w:val="25"/>
          <w:szCs w:val="25"/>
          <w:lang w:val="pt-BR"/>
        </w:rPr>
        <w:t>n c</w:t>
      </w:r>
      <w:r>
        <w:rPr>
          <w:rFonts w:cs="Calibri"/>
          <w:sz w:val="25"/>
          <w:szCs w:val="25"/>
          <w:lang w:val="pt-BR"/>
        </w:rPr>
        <w:t>ố</w:t>
      </w:r>
      <w:r>
        <w:rPr>
          <w:sz w:val="25"/>
          <w:szCs w:val="25"/>
          <w:lang w:val="pt-BR"/>
        </w:rPr>
        <w:t xml:space="preserve"> </w:t>
      </w:r>
      <w:r>
        <w:rPr>
          <w:rFonts w:cs="Calibri"/>
          <w:sz w:val="25"/>
          <w:szCs w:val="25"/>
          <w:lang w:val="pt-BR"/>
        </w:rPr>
        <w:t>đị</w:t>
      </w:r>
      <w:r>
        <w:rPr>
          <w:sz w:val="25"/>
          <w:szCs w:val="25"/>
          <w:lang w:val="pt-BR"/>
        </w:rPr>
        <w:t>nh</w:t>
      </w:r>
    </w:p>
    <w:p>
      <w:pPr>
        <w:tabs>
          <w:tab w:val="left" w:pos="567"/>
          <w:tab w:val="left" w:pos="3969"/>
          <w:tab w:val="left" w:pos="5103"/>
          <w:tab w:val="center" w:pos="6946"/>
        </w:tabs>
        <w:spacing w:before="40" w:after="40" w:line="264" w:lineRule="auto"/>
        <w:jc w:val="both"/>
        <w:rPr>
          <w:sz w:val="25"/>
          <w:szCs w:val="25"/>
          <w:lang w:val="pt-BR"/>
        </w:rPr>
      </w:pPr>
      <w:r>
        <w:rPr>
          <w:sz w:val="25"/>
          <w:szCs w:val="25"/>
          <w:lang w:val="pt-BR"/>
        </w:rPr>
        <w:t>- V</w:t>
      </w:r>
      <w:r>
        <w:rPr>
          <w:rFonts w:cs="Calibri"/>
          <w:sz w:val="25"/>
          <w:szCs w:val="25"/>
          <w:lang w:val="pt-BR"/>
        </w:rPr>
        <w:t>ậ</w:t>
      </w:r>
      <w:r>
        <w:rPr>
          <w:sz w:val="25"/>
          <w:szCs w:val="25"/>
          <w:lang w:val="pt-BR"/>
        </w:rPr>
        <w:t>n d</w:t>
      </w:r>
      <w:r>
        <w:rPr>
          <w:rFonts w:cs="Calibri"/>
          <w:sz w:val="25"/>
          <w:szCs w:val="25"/>
          <w:lang w:val="pt-BR"/>
        </w:rPr>
        <w:t>ụ</w:t>
      </w:r>
      <w:r>
        <w:rPr>
          <w:sz w:val="25"/>
          <w:szCs w:val="25"/>
          <w:lang w:val="pt-BR"/>
        </w:rPr>
        <w:t>ng ki</w:t>
      </w:r>
      <w:r>
        <w:rPr>
          <w:rFonts w:cs="Calibri"/>
          <w:sz w:val="25"/>
          <w:szCs w:val="25"/>
          <w:lang w:val="pt-BR"/>
        </w:rPr>
        <w:t>ế</w:t>
      </w:r>
      <w:r>
        <w:rPr>
          <w:sz w:val="25"/>
          <w:szCs w:val="25"/>
          <w:lang w:val="pt-BR"/>
        </w:rPr>
        <w:t>n th</w:t>
      </w:r>
      <w:r>
        <w:rPr>
          <w:rFonts w:cs="Calibri"/>
          <w:sz w:val="25"/>
          <w:szCs w:val="25"/>
          <w:lang w:val="pt-BR"/>
        </w:rPr>
        <w:t>ứ</w:t>
      </w:r>
      <w:r>
        <w:rPr>
          <w:sz w:val="25"/>
          <w:szCs w:val="25"/>
          <w:lang w:val="pt-BR"/>
        </w:rPr>
        <w:t>c k</w:t>
      </w:r>
      <w:r>
        <w:rPr>
          <w:rFonts w:cs="Calibri"/>
          <w:sz w:val="25"/>
          <w:szCs w:val="25"/>
          <w:lang w:val="pt-BR"/>
        </w:rPr>
        <w:t>ế</w:t>
      </w:r>
      <w:r>
        <w:rPr>
          <w:sz w:val="25"/>
          <w:szCs w:val="25"/>
          <w:lang w:val="pt-BR"/>
        </w:rPr>
        <w:t xml:space="preserve"> to</w:t>
      </w:r>
      <w:r>
        <w:rPr>
          <w:rFonts w:cs=".VnTime"/>
          <w:sz w:val="25"/>
          <w:szCs w:val="25"/>
          <w:lang w:val="pt-BR"/>
        </w:rPr>
        <w:t>á</w:t>
      </w:r>
      <w:r>
        <w:rPr>
          <w:sz w:val="25"/>
          <w:szCs w:val="25"/>
          <w:lang w:val="pt-BR"/>
        </w:rPr>
        <w:t>n t</w:t>
      </w:r>
      <w:r>
        <w:rPr>
          <w:rFonts w:cs="Calibri"/>
          <w:sz w:val="25"/>
          <w:szCs w:val="25"/>
          <w:lang w:val="pt-BR"/>
        </w:rPr>
        <w:t>à</w:t>
      </w:r>
      <w:r>
        <w:rPr>
          <w:sz w:val="25"/>
          <w:szCs w:val="25"/>
          <w:lang w:val="pt-BR"/>
        </w:rPr>
        <w:t>i s</w:t>
      </w:r>
      <w:r>
        <w:rPr>
          <w:rFonts w:cs="Calibri"/>
          <w:sz w:val="25"/>
          <w:szCs w:val="25"/>
          <w:lang w:val="pt-BR"/>
        </w:rPr>
        <w:t>ả</w:t>
      </w:r>
      <w:r>
        <w:rPr>
          <w:sz w:val="25"/>
          <w:szCs w:val="25"/>
          <w:lang w:val="pt-BR"/>
        </w:rPr>
        <w:t>n c</w:t>
      </w:r>
      <w:r>
        <w:rPr>
          <w:rFonts w:cs="Calibri"/>
          <w:sz w:val="25"/>
          <w:szCs w:val="25"/>
          <w:lang w:val="pt-BR"/>
        </w:rPr>
        <w:t>ố</w:t>
      </w:r>
      <w:r>
        <w:rPr>
          <w:sz w:val="25"/>
          <w:szCs w:val="25"/>
          <w:lang w:val="pt-BR"/>
        </w:rPr>
        <w:t xml:space="preserve"> </w:t>
      </w:r>
      <w:r>
        <w:rPr>
          <w:rFonts w:cs="Calibri"/>
          <w:sz w:val="25"/>
          <w:szCs w:val="25"/>
          <w:lang w:val="pt-BR"/>
        </w:rPr>
        <w:t>đị</w:t>
      </w:r>
      <w:r>
        <w:rPr>
          <w:sz w:val="25"/>
          <w:szCs w:val="25"/>
          <w:lang w:val="pt-BR"/>
        </w:rPr>
        <w:t>nh v</w:t>
      </w:r>
      <w:r>
        <w:rPr>
          <w:rFonts w:cs="Calibri"/>
          <w:sz w:val="25"/>
          <w:szCs w:val="25"/>
          <w:lang w:val="pt-BR"/>
        </w:rPr>
        <w:t>à</w:t>
      </w:r>
      <w:r>
        <w:rPr>
          <w:sz w:val="25"/>
          <w:szCs w:val="25"/>
          <w:lang w:val="pt-BR"/>
        </w:rPr>
        <w:t>o l</w:t>
      </w:r>
      <w:r>
        <w:rPr>
          <w:rFonts w:cs="Calibri"/>
          <w:sz w:val="25"/>
          <w:szCs w:val="25"/>
          <w:lang w:val="pt-BR"/>
        </w:rPr>
        <w:t>à</w:t>
      </w:r>
      <w:r>
        <w:rPr>
          <w:sz w:val="25"/>
          <w:szCs w:val="25"/>
          <w:lang w:val="pt-BR"/>
        </w:rPr>
        <w:t xml:space="preserve">m </w:t>
      </w:r>
      <w:r>
        <w:rPr>
          <w:rFonts w:cs="Calibri"/>
          <w:sz w:val="25"/>
          <w:szCs w:val="25"/>
          <w:lang w:val="pt-BR"/>
        </w:rPr>
        <w:t>đượ</w:t>
      </w:r>
      <w:r>
        <w:rPr>
          <w:sz w:val="25"/>
          <w:szCs w:val="25"/>
          <w:lang w:val="pt-BR"/>
        </w:rPr>
        <w:t>c b</w:t>
      </w:r>
      <w:r>
        <w:rPr>
          <w:rFonts w:cs="Calibri"/>
          <w:sz w:val="25"/>
          <w:szCs w:val="25"/>
          <w:lang w:val="pt-BR"/>
        </w:rPr>
        <w:t>à</w:t>
      </w:r>
      <w:r>
        <w:rPr>
          <w:sz w:val="25"/>
          <w:szCs w:val="25"/>
          <w:lang w:val="pt-BR"/>
        </w:rPr>
        <w:t>i th</w:t>
      </w:r>
      <w:r>
        <w:rPr>
          <w:rFonts w:cs="Calibri"/>
          <w:sz w:val="25"/>
          <w:szCs w:val="25"/>
          <w:lang w:val="pt-BR"/>
        </w:rPr>
        <w:t>ự</w:t>
      </w:r>
      <w:r>
        <w:rPr>
          <w:sz w:val="25"/>
          <w:szCs w:val="25"/>
          <w:lang w:val="pt-BR"/>
        </w:rPr>
        <w:t>c h</w:t>
      </w:r>
      <w:r>
        <w:rPr>
          <w:rFonts w:cs="Calibri"/>
          <w:sz w:val="25"/>
          <w:szCs w:val="25"/>
          <w:lang w:val="pt-BR"/>
        </w:rPr>
        <w:t>à</w:t>
      </w:r>
      <w:r>
        <w:rPr>
          <w:sz w:val="25"/>
          <w:szCs w:val="25"/>
          <w:lang w:val="pt-BR"/>
        </w:rPr>
        <w:t xml:space="preserve">nh </w:t>
      </w:r>
      <w:r>
        <w:rPr>
          <w:rFonts w:cs="Calibri"/>
          <w:sz w:val="25"/>
          <w:szCs w:val="25"/>
          <w:lang w:val="pt-BR"/>
        </w:rPr>
        <w:t>ứ</w:t>
      </w:r>
      <w:r>
        <w:rPr>
          <w:sz w:val="25"/>
          <w:szCs w:val="25"/>
          <w:lang w:val="pt-BR"/>
        </w:rPr>
        <w:t>ng d</w:t>
      </w:r>
      <w:r>
        <w:rPr>
          <w:rFonts w:cs="Calibri"/>
          <w:sz w:val="25"/>
          <w:szCs w:val="25"/>
          <w:lang w:val="pt-BR"/>
        </w:rPr>
        <w:t>ụ</w:t>
      </w:r>
      <w:r>
        <w:rPr>
          <w:sz w:val="25"/>
          <w:szCs w:val="25"/>
          <w:lang w:val="pt-BR"/>
        </w:rPr>
        <w:t xml:space="preserve">ng </w:t>
      </w:r>
    </w:p>
    <w:p>
      <w:pPr>
        <w:tabs>
          <w:tab w:val="left" w:pos="567"/>
          <w:tab w:val="left" w:pos="3969"/>
          <w:tab w:val="left" w:pos="5103"/>
          <w:tab w:val="center" w:pos="6946"/>
        </w:tabs>
        <w:spacing w:before="40" w:after="40" w:line="264" w:lineRule="auto"/>
        <w:jc w:val="both"/>
        <w:rPr>
          <w:sz w:val="25"/>
          <w:szCs w:val="25"/>
          <w:lang w:val="pt-BR"/>
        </w:rPr>
      </w:pPr>
      <w:r>
        <w:rPr>
          <w:sz w:val="25"/>
          <w:szCs w:val="25"/>
          <w:lang w:val="pt-BR"/>
        </w:rPr>
        <w:t xml:space="preserve">- Xác </w:t>
      </w:r>
      <w:r>
        <w:rPr>
          <w:rFonts w:cs="Calibri"/>
          <w:sz w:val="25"/>
          <w:szCs w:val="25"/>
          <w:lang w:val="pt-BR"/>
        </w:rPr>
        <w:t>đị</w:t>
      </w:r>
      <w:r>
        <w:rPr>
          <w:sz w:val="25"/>
          <w:szCs w:val="25"/>
          <w:lang w:val="pt-BR"/>
        </w:rPr>
        <w:t xml:space="preserve">nh </w:t>
      </w:r>
      <w:r>
        <w:rPr>
          <w:rFonts w:cs="Calibri"/>
          <w:sz w:val="25"/>
          <w:szCs w:val="25"/>
          <w:lang w:val="pt-BR"/>
        </w:rPr>
        <w:t>đượ</w:t>
      </w:r>
      <w:r>
        <w:rPr>
          <w:sz w:val="25"/>
          <w:szCs w:val="25"/>
          <w:lang w:val="pt-BR"/>
        </w:rPr>
        <w:t>c c</w:t>
      </w:r>
      <w:r>
        <w:rPr>
          <w:rFonts w:cs=".VnTime"/>
          <w:sz w:val="25"/>
          <w:szCs w:val="25"/>
          <w:lang w:val="pt-BR"/>
        </w:rPr>
        <w:t>á</w:t>
      </w:r>
      <w:r>
        <w:rPr>
          <w:sz w:val="25"/>
          <w:szCs w:val="25"/>
          <w:lang w:val="pt-BR"/>
        </w:rPr>
        <w:t>c ch</w:t>
      </w:r>
      <w:r>
        <w:rPr>
          <w:rFonts w:cs="Calibri"/>
          <w:sz w:val="25"/>
          <w:szCs w:val="25"/>
          <w:lang w:val="pt-BR"/>
        </w:rPr>
        <w:t>ứ</w:t>
      </w:r>
      <w:r>
        <w:rPr>
          <w:sz w:val="25"/>
          <w:szCs w:val="25"/>
          <w:lang w:val="pt-BR"/>
        </w:rPr>
        <w:t>ng t</w:t>
      </w:r>
      <w:r>
        <w:rPr>
          <w:rFonts w:cs="Calibri"/>
          <w:sz w:val="25"/>
          <w:szCs w:val="25"/>
          <w:lang w:val="pt-BR"/>
        </w:rPr>
        <w:t>ừ</w:t>
      </w:r>
      <w:r>
        <w:rPr>
          <w:sz w:val="25"/>
          <w:szCs w:val="25"/>
          <w:lang w:val="pt-BR"/>
        </w:rPr>
        <w:t xml:space="preserve"> k</w:t>
      </w:r>
      <w:r>
        <w:rPr>
          <w:rFonts w:cs="Calibri"/>
          <w:sz w:val="25"/>
          <w:szCs w:val="25"/>
          <w:lang w:val="pt-BR"/>
        </w:rPr>
        <w:t>ế</w:t>
      </w:r>
      <w:r>
        <w:rPr>
          <w:sz w:val="25"/>
          <w:szCs w:val="25"/>
          <w:lang w:val="pt-BR"/>
        </w:rPr>
        <w:t xml:space="preserve"> to</w:t>
      </w:r>
      <w:r>
        <w:rPr>
          <w:rFonts w:cs=".VnTime"/>
          <w:sz w:val="25"/>
          <w:szCs w:val="25"/>
          <w:lang w:val="pt-BR"/>
        </w:rPr>
        <w:t>á</w:t>
      </w:r>
      <w:r>
        <w:rPr>
          <w:sz w:val="25"/>
          <w:szCs w:val="25"/>
          <w:lang w:val="pt-BR"/>
        </w:rPr>
        <w:t>n t</w:t>
      </w:r>
      <w:r>
        <w:rPr>
          <w:rFonts w:cs="Calibri"/>
          <w:sz w:val="25"/>
          <w:szCs w:val="25"/>
          <w:lang w:val="pt-BR"/>
        </w:rPr>
        <w:t>à</w:t>
      </w:r>
      <w:r>
        <w:rPr>
          <w:sz w:val="25"/>
          <w:szCs w:val="25"/>
          <w:lang w:val="pt-BR"/>
        </w:rPr>
        <w:t>i s</w:t>
      </w:r>
      <w:r>
        <w:rPr>
          <w:rFonts w:cs="Calibri"/>
          <w:sz w:val="25"/>
          <w:szCs w:val="25"/>
          <w:lang w:val="pt-BR"/>
        </w:rPr>
        <w:t>ả</w:t>
      </w:r>
      <w:r>
        <w:rPr>
          <w:sz w:val="25"/>
          <w:szCs w:val="25"/>
          <w:lang w:val="pt-BR"/>
        </w:rPr>
        <w:t>n c</w:t>
      </w:r>
      <w:r>
        <w:rPr>
          <w:rFonts w:cs="Calibri"/>
          <w:sz w:val="25"/>
          <w:szCs w:val="25"/>
          <w:lang w:val="pt-BR"/>
        </w:rPr>
        <w:t>ố</w:t>
      </w:r>
      <w:r>
        <w:rPr>
          <w:sz w:val="25"/>
          <w:szCs w:val="25"/>
          <w:lang w:val="pt-BR"/>
        </w:rPr>
        <w:t xml:space="preserve"> </w:t>
      </w:r>
      <w:r>
        <w:rPr>
          <w:rFonts w:cs="Calibri"/>
          <w:sz w:val="25"/>
          <w:szCs w:val="25"/>
          <w:lang w:val="pt-BR"/>
        </w:rPr>
        <w:t>đị</w:t>
      </w:r>
      <w:r>
        <w:rPr>
          <w:sz w:val="25"/>
          <w:szCs w:val="25"/>
          <w:lang w:val="pt-BR"/>
        </w:rPr>
        <w:t>nh.t</w:t>
      </w:r>
      <w:r>
        <w:rPr>
          <w:rFonts w:cs="Calibri"/>
          <w:sz w:val="25"/>
          <w:szCs w:val="25"/>
          <w:lang w:val="pt-BR"/>
        </w:rPr>
        <w:t>ư</w:t>
      </w:r>
      <w:r>
        <w:rPr>
          <w:sz w:val="25"/>
          <w:szCs w:val="25"/>
          <w:lang w:val="pt-BR"/>
        </w:rPr>
        <w:t xml:space="preserve"> </w:t>
      </w:r>
    </w:p>
    <w:p>
      <w:pPr>
        <w:tabs>
          <w:tab w:val="left" w:pos="567"/>
          <w:tab w:val="left" w:pos="3969"/>
          <w:tab w:val="left" w:pos="5103"/>
          <w:tab w:val="center" w:pos="6946"/>
        </w:tabs>
        <w:spacing w:before="40" w:after="40" w:line="264" w:lineRule="auto"/>
        <w:jc w:val="both"/>
        <w:rPr>
          <w:sz w:val="25"/>
          <w:szCs w:val="25"/>
          <w:lang w:val="pt-BR"/>
        </w:rPr>
      </w:pPr>
      <w:r>
        <w:rPr>
          <w:sz w:val="25"/>
          <w:szCs w:val="25"/>
          <w:lang w:val="pt-BR"/>
        </w:rPr>
        <w:t>- V</w:t>
      </w:r>
      <w:r>
        <w:rPr>
          <w:rFonts w:cs="Calibri"/>
          <w:sz w:val="25"/>
          <w:szCs w:val="25"/>
          <w:lang w:val="pt-BR"/>
        </w:rPr>
        <w:t>à</w:t>
      </w:r>
      <w:r>
        <w:rPr>
          <w:sz w:val="25"/>
          <w:szCs w:val="25"/>
          <w:lang w:val="pt-BR"/>
        </w:rPr>
        <w:t xml:space="preserve">o </w:t>
      </w:r>
      <w:r>
        <w:rPr>
          <w:rFonts w:cs="Calibri"/>
          <w:sz w:val="25"/>
          <w:szCs w:val="25"/>
          <w:lang w:val="pt-BR"/>
        </w:rPr>
        <w:t>đượ</w:t>
      </w:r>
      <w:r>
        <w:rPr>
          <w:sz w:val="25"/>
          <w:szCs w:val="25"/>
          <w:lang w:val="pt-BR"/>
        </w:rPr>
        <w:t>c s</w:t>
      </w:r>
      <w:r>
        <w:rPr>
          <w:rFonts w:cs="Calibri"/>
          <w:sz w:val="25"/>
          <w:szCs w:val="25"/>
          <w:lang w:val="pt-BR"/>
        </w:rPr>
        <w:t>ổ</w:t>
      </w:r>
      <w:r>
        <w:rPr>
          <w:sz w:val="25"/>
          <w:szCs w:val="25"/>
          <w:lang w:val="pt-BR"/>
        </w:rPr>
        <w:t xml:space="preserve"> chi ti</w:t>
      </w:r>
      <w:r>
        <w:rPr>
          <w:rFonts w:cs="Calibri"/>
          <w:sz w:val="25"/>
          <w:szCs w:val="25"/>
          <w:lang w:val="pt-BR"/>
        </w:rPr>
        <w:t>ế</w:t>
      </w:r>
      <w:r>
        <w:rPr>
          <w:sz w:val="25"/>
          <w:szCs w:val="25"/>
          <w:lang w:val="pt-BR"/>
        </w:rPr>
        <w:t>t v</w:t>
      </w:r>
      <w:r>
        <w:rPr>
          <w:rFonts w:cs="Calibri"/>
          <w:sz w:val="25"/>
          <w:szCs w:val="25"/>
          <w:lang w:val="pt-BR"/>
        </w:rPr>
        <w:t>à</w:t>
      </w:r>
      <w:r>
        <w:rPr>
          <w:sz w:val="25"/>
          <w:szCs w:val="25"/>
          <w:lang w:val="pt-BR"/>
        </w:rPr>
        <w:t xml:space="preserve"> t</w:t>
      </w:r>
      <w:r>
        <w:rPr>
          <w:rFonts w:cs="Calibri"/>
          <w:sz w:val="25"/>
          <w:szCs w:val="25"/>
          <w:lang w:val="pt-BR"/>
        </w:rPr>
        <w:t>ổ</w:t>
      </w:r>
      <w:r>
        <w:rPr>
          <w:sz w:val="25"/>
          <w:szCs w:val="25"/>
          <w:lang w:val="pt-BR"/>
        </w:rPr>
        <w:t>ng h</w:t>
      </w:r>
      <w:r>
        <w:rPr>
          <w:rFonts w:cs="Calibri"/>
          <w:sz w:val="25"/>
          <w:szCs w:val="25"/>
          <w:lang w:val="pt-BR"/>
        </w:rPr>
        <w:t>ợ</w:t>
      </w:r>
      <w:r>
        <w:rPr>
          <w:sz w:val="25"/>
          <w:szCs w:val="25"/>
          <w:lang w:val="pt-BR"/>
        </w:rPr>
        <w:t>p theo b</w:t>
      </w:r>
      <w:r>
        <w:rPr>
          <w:rFonts w:cs="Calibri"/>
          <w:sz w:val="25"/>
          <w:szCs w:val="25"/>
          <w:lang w:val="pt-BR"/>
        </w:rPr>
        <w:t>à</w:t>
      </w:r>
      <w:r>
        <w:rPr>
          <w:sz w:val="25"/>
          <w:szCs w:val="25"/>
          <w:lang w:val="pt-BR"/>
        </w:rPr>
        <w:t>i th</w:t>
      </w:r>
      <w:r>
        <w:rPr>
          <w:rFonts w:cs="Calibri"/>
          <w:sz w:val="25"/>
          <w:szCs w:val="25"/>
          <w:lang w:val="pt-BR"/>
        </w:rPr>
        <w:t>ự</w:t>
      </w:r>
      <w:r>
        <w:rPr>
          <w:sz w:val="25"/>
          <w:szCs w:val="25"/>
          <w:lang w:val="pt-BR"/>
        </w:rPr>
        <w:t>c h</w:t>
      </w:r>
      <w:r>
        <w:rPr>
          <w:rFonts w:cs="Calibri"/>
          <w:sz w:val="25"/>
          <w:szCs w:val="25"/>
          <w:lang w:val="pt-BR"/>
        </w:rPr>
        <w:t>à</w:t>
      </w:r>
      <w:r>
        <w:rPr>
          <w:sz w:val="25"/>
          <w:szCs w:val="25"/>
          <w:lang w:val="pt-BR"/>
        </w:rPr>
        <w:t xml:space="preserve">nh </w:t>
      </w:r>
      <w:r>
        <w:rPr>
          <w:rFonts w:cs="Calibri"/>
          <w:sz w:val="25"/>
          <w:szCs w:val="25"/>
          <w:lang w:val="pt-BR"/>
        </w:rPr>
        <w:t>ứ</w:t>
      </w:r>
      <w:r>
        <w:rPr>
          <w:sz w:val="25"/>
          <w:szCs w:val="25"/>
          <w:lang w:val="pt-BR"/>
        </w:rPr>
        <w:t>ng d</w:t>
      </w:r>
      <w:r>
        <w:rPr>
          <w:rFonts w:cs="Calibri"/>
          <w:sz w:val="25"/>
          <w:szCs w:val="25"/>
          <w:lang w:val="pt-BR"/>
        </w:rPr>
        <w:t>ụ</w:t>
      </w:r>
      <w:r>
        <w:rPr>
          <w:sz w:val="25"/>
          <w:szCs w:val="25"/>
          <w:lang w:val="pt-BR"/>
        </w:rPr>
        <w:t>ng</w:t>
      </w:r>
    </w:p>
    <w:p>
      <w:pPr>
        <w:tabs>
          <w:tab w:val="left" w:pos="567"/>
          <w:tab w:val="left" w:pos="3969"/>
          <w:tab w:val="left" w:pos="5103"/>
          <w:tab w:val="center" w:pos="6946"/>
        </w:tabs>
        <w:spacing w:before="40" w:after="40" w:line="264" w:lineRule="auto"/>
        <w:jc w:val="both"/>
        <w:rPr>
          <w:rFonts w:eastAsia="MS Mincho"/>
          <w:b/>
          <w:i/>
          <w:sz w:val="25"/>
          <w:szCs w:val="25"/>
          <w:lang w:val="sv-SE" w:eastAsia="ja-JP"/>
        </w:rPr>
      </w:pPr>
      <w:r>
        <w:rPr>
          <w:b/>
          <w:sz w:val="25"/>
          <w:szCs w:val="25"/>
          <w:lang w:val="sv-SE"/>
        </w:rPr>
        <w:t>Nội dung chương</w:t>
      </w:r>
      <w:r>
        <w:rPr>
          <w:b/>
          <w:i/>
          <w:sz w:val="25"/>
          <w:szCs w:val="25"/>
          <w:lang w:val="sv-SE"/>
        </w:rPr>
        <w:t>:</w:t>
      </w:r>
    </w:p>
    <w:tbl>
      <w:tblPr>
        <w:tblStyle w:val="11"/>
        <w:tblW w:w="0" w:type="auto"/>
        <w:tblInd w:w="0" w:type="dxa"/>
        <w:tblLayout w:type="autofit"/>
        <w:tblCellMar>
          <w:top w:w="0" w:type="dxa"/>
          <w:left w:w="108" w:type="dxa"/>
          <w:bottom w:w="0" w:type="dxa"/>
          <w:right w:w="108" w:type="dxa"/>
        </w:tblCellMar>
      </w:tblPr>
      <w:tblGrid>
        <w:gridCol w:w="7394"/>
        <w:gridCol w:w="2182"/>
      </w:tblGrid>
      <w:tr>
        <w:tblPrEx>
          <w:tblCellMar>
            <w:top w:w="0" w:type="dxa"/>
            <w:left w:w="108" w:type="dxa"/>
            <w:bottom w:w="0" w:type="dxa"/>
            <w:right w:w="108" w:type="dxa"/>
          </w:tblCellMar>
        </w:tblPrEx>
        <w:tc>
          <w:tcPr>
            <w:tcW w:w="7394" w:type="dxa"/>
            <w:shd w:val="clear" w:color="auto" w:fill="auto"/>
          </w:tcPr>
          <w:p>
            <w:pPr>
              <w:tabs>
                <w:tab w:val="left" w:pos="567"/>
                <w:tab w:val="right" w:leader="dot" w:pos="3331"/>
                <w:tab w:val="left" w:pos="3969"/>
                <w:tab w:val="left" w:pos="5103"/>
                <w:tab w:val="center" w:pos="6946"/>
              </w:tabs>
              <w:spacing w:before="40" w:after="40" w:line="264" w:lineRule="auto"/>
              <w:jc w:val="both"/>
              <w:rPr>
                <w:b/>
                <w:sz w:val="25"/>
                <w:szCs w:val="25"/>
                <w:lang w:val="vi-VN"/>
              </w:rPr>
            </w:pPr>
            <w:r>
              <w:rPr>
                <w:b/>
                <w:sz w:val="25"/>
                <w:szCs w:val="25"/>
                <w:lang w:val="vi-VN"/>
              </w:rPr>
              <w:t>3.1. Những vấn đề chung</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3.1.1. Khái niệm và phân loại</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3.1.2. Tiêu chuẩn ghi nhận TSCĐ</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3.1.3. Đặc điểm và yêu cầu quản lý</w:t>
            </w:r>
          </w:p>
        </w:tc>
        <w:tc>
          <w:tcPr>
            <w:tcW w:w="2182" w:type="dxa"/>
            <w:shd w:val="clear" w:color="auto" w:fill="auto"/>
          </w:tcPr>
          <w:p>
            <w:pPr>
              <w:tabs>
                <w:tab w:val="left" w:pos="567"/>
                <w:tab w:val="left" w:pos="3969"/>
                <w:tab w:val="left" w:pos="5103"/>
                <w:tab w:val="center" w:pos="6946"/>
              </w:tabs>
              <w:spacing w:before="40" w:after="40" w:line="264" w:lineRule="auto"/>
              <w:jc w:val="both"/>
              <w:rPr>
                <w:b/>
                <w:i/>
                <w:sz w:val="25"/>
                <w:szCs w:val="25"/>
                <w:lang w:val="vi-VN"/>
              </w:rPr>
            </w:pPr>
            <w:r>
              <w:rPr>
                <w:sz w:val="25"/>
                <w:szCs w:val="25"/>
                <w:lang w:val="vi-VN"/>
              </w:rPr>
              <w:t>Thời gian: 0,5 giờ</w:t>
            </w:r>
          </w:p>
        </w:tc>
      </w:tr>
      <w:tr>
        <w:tblPrEx>
          <w:tblCellMar>
            <w:top w:w="0" w:type="dxa"/>
            <w:left w:w="108" w:type="dxa"/>
            <w:bottom w:w="0" w:type="dxa"/>
            <w:right w:w="108" w:type="dxa"/>
          </w:tblCellMar>
        </w:tblPrEx>
        <w:tc>
          <w:tcPr>
            <w:tcW w:w="7394" w:type="dxa"/>
            <w:shd w:val="clear" w:color="auto" w:fill="auto"/>
          </w:tcPr>
          <w:p>
            <w:pPr>
              <w:tabs>
                <w:tab w:val="left" w:pos="567"/>
                <w:tab w:val="right" w:leader="dot" w:pos="3331"/>
                <w:tab w:val="left" w:pos="3969"/>
                <w:tab w:val="left" w:pos="5103"/>
                <w:tab w:val="center" w:pos="6946"/>
              </w:tabs>
              <w:spacing w:before="40" w:after="40" w:line="264" w:lineRule="auto"/>
              <w:jc w:val="both"/>
              <w:rPr>
                <w:b/>
                <w:sz w:val="25"/>
                <w:szCs w:val="25"/>
                <w:lang w:val="vi-VN"/>
              </w:rPr>
            </w:pPr>
            <w:r>
              <w:rPr>
                <w:b/>
                <w:sz w:val="25"/>
                <w:szCs w:val="25"/>
                <w:lang w:val="vi-VN"/>
              </w:rPr>
              <w:t>3.2. Xác định giá trị của TSCĐ</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3.2.1. Xác định giá trị ban đầu của TSCĐ</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3.2.2. Xác định giá trị còn lại của TSCĐ</w:t>
            </w:r>
          </w:p>
        </w:tc>
        <w:tc>
          <w:tcPr>
            <w:tcW w:w="2182" w:type="dxa"/>
            <w:shd w:val="clear" w:color="auto" w:fill="auto"/>
          </w:tcPr>
          <w:p>
            <w:pPr>
              <w:tabs>
                <w:tab w:val="left" w:pos="567"/>
                <w:tab w:val="left" w:pos="3969"/>
                <w:tab w:val="left" w:pos="5103"/>
                <w:tab w:val="center" w:pos="6946"/>
              </w:tabs>
              <w:spacing w:before="40" w:after="40" w:line="264" w:lineRule="auto"/>
              <w:jc w:val="both"/>
              <w:rPr>
                <w:b/>
                <w:i/>
                <w:sz w:val="25"/>
                <w:szCs w:val="25"/>
                <w:lang w:val="vi-VN"/>
              </w:rPr>
            </w:pPr>
            <w:r>
              <w:rPr>
                <w:sz w:val="25"/>
                <w:szCs w:val="25"/>
                <w:lang w:val="vi-VN"/>
              </w:rPr>
              <w:t>Thời gian: 0,5 giờ</w:t>
            </w:r>
          </w:p>
        </w:tc>
      </w:tr>
      <w:tr>
        <w:tblPrEx>
          <w:tblCellMar>
            <w:top w:w="0" w:type="dxa"/>
            <w:left w:w="108" w:type="dxa"/>
            <w:bottom w:w="0" w:type="dxa"/>
            <w:right w:w="108" w:type="dxa"/>
          </w:tblCellMar>
        </w:tblPrEx>
        <w:trPr>
          <w:trHeight w:val="1762" w:hRule="atLeast"/>
        </w:trPr>
        <w:tc>
          <w:tcPr>
            <w:tcW w:w="7394" w:type="dxa"/>
            <w:shd w:val="clear" w:color="auto" w:fill="auto"/>
          </w:tcPr>
          <w:p>
            <w:pPr>
              <w:tabs>
                <w:tab w:val="left" w:pos="567"/>
                <w:tab w:val="right" w:leader="dot" w:pos="3331"/>
                <w:tab w:val="left" w:pos="3969"/>
                <w:tab w:val="left" w:pos="5103"/>
                <w:tab w:val="center" w:pos="6946"/>
              </w:tabs>
              <w:spacing w:before="40" w:after="40" w:line="264" w:lineRule="auto"/>
              <w:jc w:val="both"/>
              <w:rPr>
                <w:b/>
                <w:sz w:val="25"/>
                <w:szCs w:val="25"/>
                <w:lang w:val="vi-VN"/>
              </w:rPr>
            </w:pPr>
            <w:r>
              <w:rPr>
                <w:b/>
                <w:sz w:val="25"/>
                <w:szCs w:val="25"/>
                <w:lang w:val="vi-VN"/>
              </w:rPr>
              <w:t xml:space="preserve">3.3. Kế toán chi tiết TSCĐ </w:t>
            </w:r>
          </w:p>
          <w:p>
            <w:pPr>
              <w:tabs>
                <w:tab w:val="left" w:pos="567"/>
                <w:tab w:val="left" w:pos="3969"/>
                <w:tab w:val="left" w:pos="5103"/>
                <w:tab w:val="center" w:pos="6946"/>
              </w:tabs>
              <w:spacing w:before="40" w:after="40" w:line="264" w:lineRule="auto"/>
              <w:jc w:val="both"/>
              <w:rPr>
                <w:sz w:val="25"/>
                <w:szCs w:val="25"/>
                <w:lang w:val="sv-SE"/>
              </w:rPr>
            </w:pPr>
            <w:r>
              <w:rPr>
                <w:sz w:val="25"/>
                <w:szCs w:val="25"/>
                <w:lang w:val="vi-VN"/>
              </w:rPr>
              <w:t>3.3.1.</w:t>
            </w:r>
            <w:r>
              <w:rPr>
                <w:sz w:val="25"/>
                <w:szCs w:val="25"/>
                <w:lang w:val="sv-SE"/>
              </w:rPr>
              <w:t xml:space="preserve"> Chứng từ </w:t>
            </w:r>
            <w:r>
              <w:rPr>
                <w:sz w:val="25"/>
                <w:szCs w:val="25"/>
                <w:lang w:val="vi-VN"/>
              </w:rPr>
              <w:t>kế toán</w:t>
            </w:r>
            <w:r>
              <w:rPr>
                <w:sz w:val="25"/>
                <w:szCs w:val="25"/>
                <w:lang w:val="sv-SE"/>
              </w:rPr>
              <w:t xml:space="preserve"> </w:t>
            </w:r>
          </w:p>
          <w:p>
            <w:pPr>
              <w:tabs>
                <w:tab w:val="left" w:pos="567"/>
                <w:tab w:val="left" w:pos="3969"/>
                <w:tab w:val="left" w:pos="5103"/>
                <w:tab w:val="center" w:pos="6946"/>
              </w:tabs>
              <w:spacing w:before="40" w:after="40" w:line="264" w:lineRule="auto"/>
              <w:jc w:val="both"/>
              <w:rPr>
                <w:sz w:val="25"/>
                <w:szCs w:val="25"/>
                <w:lang w:val="sv-SE"/>
              </w:rPr>
            </w:pPr>
            <w:r>
              <w:rPr>
                <w:sz w:val="25"/>
                <w:szCs w:val="25"/>
                <w:lang w:val="vi-VN"/>
              </w:rPr>
              <w:t>3.3.2.</w:t>
            </w:r>
            <w:r>
              <w:rPr>
                <w:sz w:val="25"/>
                <w:szCs w:val="25"/>
                <w:lang w:val="sv-SE"/>
              </w:rPr>
              <w:t xml:space="preserve"> </w:t>
            </w:r>
            <w:r>
              <w:rPr>
                <w:sz w:val="25"/>
                <w:szCs w:val="25"/>
                <w:lang w:val="vi-VN"/>
              </w:rPr>
              <w:t>T</w:t>
            </w:r>
            <w:r>
              <w:rPr>
                <w:sz w:val="25"/>
                <w:szCs w:val="25"/>
                <w:lang w:val="sv-SE"/>
              </w:rPr>
              <w:t>ài khoản</w:t>
            </w:r>
            <w:r>
              <w:rPr>
                <w:sz w:val="25"/>
                <w:szCs w:val="25"/>
                <w:lang w:val="vi-VN"/>
              </w:rPr>
              <w:t xml:space="preserve"> sử dụng</w:t>
            </w:r>
            <w:r>
              <w:rPr>
                <w:sz w:val="25"/>
                <w:szCs w:val="25"/>
                <w:lang w:val="sv-SE"/>
              </w:rPr>
              <w:tab/>
            </w:r>
            <w:r>
              <w:rPr>
                <w:sz w:val="25"/>
                <w:szCs w:val="25"/>
                <w:lang w:val="sv-SE"/>
              </w:rPr>
              <w:tab/>
            </w:r>
            <w:r>
              <w:rPr>
                <w:sz w:val="25"/>
                <w:szCs w:val="25"/>
                <w:lang w:val="sv-SE"/>
              </w:rPr>
              <w:tab/>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3.3.3.Kế toán tăng TSCĐ</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3.3.4.Kế toán giảm TSCĐ</w:t>
            </w:r>
          </w:p>
        </w:tc>
        <w:tc>
          <w:tcPr>
            <w:tcW w:w="2182" w:type="dxa"/>
            <w:shd w:val="clear" w:color="auto" w:fill="auto"/>
          </w:tcPr>
          <w:p>
            <w:pPr>
              <w:tabs>
                <w:tab w:val="left" w:pos="567"/>
                <w:tab w:val="left" w:pos="3969"/>
                <w:tab w:val="left" w:pos="5103"/>
                <w:tab w:val="center" w:pos="6946"/>
              </w:tabs>
              <w:spacing w:before="40" w:after="40" w:line="264" w:lineRule="auto"/>
              <w:jc w:val="both"/>
              <w:rPr>
                <w:b/>
                <w:i/>
                <w:sz w:val="25"/>
                <w:szCs w:val="25"/>
                <w:lang w:val="vi-VN"/>
              </w:rPr>
            </w:pPr>
            <w:r>
              <w:rPr>
                <w:sz w:val="25"/>
                <w:szCs w:val="25"/>
                <w:lang w:val="vi-VN"/>
              </w:rPr>
              <w:t xml:space="preserve">Thời gian: </w:t>
            </w:r>
            <w:r>
              <w:rPr>
                <w:sz w:val="25"/>
                <w:szCs w:val="25"/>
              </w:rPr>
              <w:t>3</w:t>
            </w:r>
            <w:r>
              <w:rPr>
                <w:sz w:val="25"/>
                <w:szCs w:val="25"/>
                <w:lang w:val="vi-VN"/>
              </w:rPr>
              <w:t xml:space="preserve"> giờ</w:t>
            </w:r>
          </w:p>
        </w:tc>
      </w:tr>
      <w:tr>
        <w:tblPrEx>
          <w:tblCellMar>
            <w:top w:w="0" w:type="dxa"/>
            <w:left w:w="108" w:type="dxa"/>
            <w:bottom w:w="0" w:type="dxa"/>
            <w:right w:w="108" w:type="dxa"/>
          </w:tblCellMar>
        </w:tblPrEx>
        <w:tc>
          <w:tcPr>
            <w:tcW w:w="7394" w:type="dxa"/>
            <w:shd w:val="clear" w:color="auto" w:fill="auto"/>
          </w:tcPr>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3.3.5. Kế toán khấu hao TSCĐ</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 3.5.1. Nguyên tắc trích khấu hao TSCĐ</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 3.5.2. Xác định thời gian sử dụng TSCĐ</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 3.5.3. Phương pháp tính khấu hao</w:t>
            </w:r>
          </w:p>
          <w:p>
            <w:pPr>
              <w:tabs>
                <w:tab w:val="left" w:pos="567"/>
                <w:tab w:val="right" w:leader="dot" w:pos="3331"/>
                <w:tab w:val="left" w:pos="3969"/>
                <w:tab w:val="left" w:pos="5103"/>
                <w:tab w:val="center" w:pos="6946"/>
              </w:tabs>
              <w:spacing w:before="40" w:after="40" w:line="264" w:lineRule="auto"/>
              <w:jc w:val="both"/>
              <w:rPr>
                <w:sz w:val="25"/>
                <w:szCs w:val="25"/>
                <w:lang w:val="vi-VN"/>
              </w:rPr>
            </w:pPr>
            <w:r>
              <w:rPr>
                <w:sz w:val="25"/>
                <w:szCs w:val="25"/>
                <w:lang w:val="vi-VN"/>
              </w:rPr>
              <w:t>3. 3.5.4. Phương pháp kế toán</w:t>
            </w:r>
          </w:p>
        </w:tc>
        <w:tc>
          <w:tcPr>
            <w:tcW w:w="2182" w:type="dxa"/>
            <w:shd w:val="clear" w:color="auto" w:fill="auto"/>
          </w:tcPr>
          <w:p>
            <w:pPr>
              <w:tabs>
                <w:tab w:val="left" w:pos="567"/>
                <w:tab w:val="left" w:pos="3969"/>
                <w:tab w:val="left" w:pos="5103"/>
                <w:tab w:val="center" w:pos="6946"/>
              </w:tabs>
              <w:spacing w:before="40" w:after="40" w:line="264" w:lineRule="auto"/>
              <w:jc w:val="both"/>
              <w:rPr>
                <w:b/>
                <w:i/>
                <w:sz w:val="25"/>
                <w:szCs w:val="25"/>
                <w:lang w:val="vi-VN"/>
              </w:rPr>
            </w:pPr>
          </w:p>
        </w:tc>
      </w:tr>
    </w:tbl>
    <w:p>
      <w:pPr>
        <w:spacing w:before="40" w:after="40" w:line="264" w:lineRule="auto"/>
        <w:rPr>
          <w:rFonts w:eastAsia="MS Mincho"/>
          <w:b/>
          <w:sz w:val="25"/>
          <w:szCs w:val="25"/>
          <w:lang w:eastAsia="ja-JP"/>
        </w:rPr>
      </w:pPr>
      <w:r>
        <w:rPr>
          <w:b/>
          <w:sz w:val="25"/>
          <w:szCs w:val="25"/>
          <w:lang w:val="vi-VN"/>
        </w:rPr>
        <w:t>CHƯ</w:t>
      </w:r>
      <w:r>
        <w:rPr>
          <w:b/>
          <w:sz w:val="25"/>
          <w:szCs w:val="25"/>
          <w:lang w:val="vi-VN"/>
        </w:rPr>
        <w:softHyphen/>
      </w:r>
      <w:r>
        <w:rPr>
          <w:b/>
          <w:sz w:val="25"/>
          <w:szCs w:val="25"/>
          <w:lang w:val="vi-VN"/>
        </w:rPr>
        <w:t xml:space="preserve">ƠNG IV:   KẾ TOÁN NỢ PHẢI TRẢ </w:t>
      </w:r>
      <w:r>
        <w:rPr>
          <w:b/>
          <w:sz w:val="25"/>
          <w:szCs w:val="25"/>
          <w:lang w:val="vi-VN"/>
        </w:rPr>
        <w:tab/>
      </w:r>
      <w:r>
        <w:rPr>
          <w:b/>
          <w:sz w:val="25"/>
          <w:szCs w:val="25"/>
          <w:lang w:val="vi-VN"/>
        </w:rPr>
        <w:tab/>
      </w:r>
      <w:r>
        <w:rPr>
          <w:b/>
          <w:sz w:val="25"/>
          <w:szCs w:val="25"/>
          <w:lang w:val="vi-VN"/>
        </w:rPr>
        <w:tab/>
      </w:r>
      <w:r>
        <w:rPr>
          <w:b/>
          <w:sz w:val="25"/>
          <w:szCs w:val="25"/>
          <w:lang w:val="vi-VN"/>
        </w:rPr>
        <w:tab/>
      </w:r>
      <w:r>
        <w:rPr>
          <w:b/>
          <w:sz w:val="25"/>
          <w:szCs w:val="25"/>
        </w:rPr>
        <w:t xml:space="preserve">      </w:t>
      </w:r>
      <w:r>
        <w:rPr>
          <w:b/>
          <w:i/>
          <w:sz w:val="25"/>
          <w:szCs w:val="25"/>
          <w:lang w:val="sv-SE"/>
        </w:rPr>
        <w:t xml:space="preserve">Thời gian: </w:t>
      </w:r>
      <w:r>
        <w:rPr>
          <w:b/>
          <w:i/>
          <w:sz w:val="25"/>
          <w:szCs w:val="25"/>
        </w:rPr>
        <w:t>8</w:t>
      </w:r>
      <w:r>
        <w:rPr>
          <w:b/>
          <w:i/>
          <w:sz w:val="25"/>
          <w:szCs w:val="25"/>
          <w:lang w:val="sv-SE"/>
        </w:rPr>
        <w:t xml:space="preserve"> giờ</w:t>
      </w:r>
    </w:p>
    <w:p>
      <w:pPr>
        <w:spacing w:before="40" w:after="40" w:line="264" w:lineRule="auto"/>
        <w:rPr>
          <w:b/>
          <w:i/>
          <w:sz w:val="25"/>
          <w:szCs w:val="25"/>
        </w:rPr>
      </w:pPr>
      <w:r>
        <w:rPr>
          <w:b/>
          <w:i/>
          <w:sz w:val="25"/>
          <w:szCs w:val="25"/>
        </w:rPr>
        <w:t>Mục tiêu:</w:t>
      </w:r>
    </w:p>
    <w:p>
      <w:pPr>
        <w:tabs>
          <w:tab w:val="left" w:pos="567"/>
          <w:tab w:val="left" w:pos="3969"/>
          <w:tab w:val="left" w:pos="5103"/>
          <w:tab w:val="center" w:pos="6946"/>
        </w:tabs>
        <w:spacing w:before="40" w:after="40" w:line="264" w:lineRule="auto"/>
        <w:jc w:val="both"/>
        <w:rPr>
          <w:sz w:val="25"/>
          <w:szCs w:val="25"/>
          <w:lang w:val="vi-VN"/>
        </w:rPr>
      </w:pPr>
      <w:r>
        <w:rPr>
          <w:sz w:val="25"/>
          <w:szCs w:val="25"/>
        </w:rPr>
        <w:t>-</w:t>
      </w:r>
      <w:r>
        <w:rPr>
          <w:sz w:val="25"/>
          <w:szCs w:val="25"/>
          <w:lang w:val="vi-VN"/>
        </w:rPr>
        <w:t>Nhận biết một khoản nợ phải trả</w:t>
      </w:r>
    </w:p>
    <w:p>
      <w:pPr>
        <w:tabs>
          <w:tab w:val="left" w:pos="567"/>
          <w:tab w:val="left" w:pos="3969"/>
          <w:tab w:val="left" w:pos="5103"/>
          <w:tab w:val="center" w:pos="6946"/>
        </w:tabs>
        <w:spacing w:before="40" w:after="40" w:line="264" w:lineRule="auto"/>
        <w:jc w:val="both"/>
        <w:rPr>
          <w:sz w:val="25"/>
          <w:szCs w:val="25"/>
          <w:lang w:val="vi-VN"/>
        </w:rPr>
      </w:pPr>
      <w:r>
        <w:rPr>
          <w:rFonts w:eastAsia="MS Mincho"/>
          <w:sz w:val="25"/>
          <w:szCs w:val="25"/>
          <w:lang w:val="vi-VN" w:eastAsia="ja-JP"/>
        </w:rPr>
        <w:t>-</w:t>
      </w:r>
      <w:r>
        <w:rPr>
          <w:sz w:val="25"/>
          <w:szCs w:val="25"/>
          <w:lang w:val="vi-VN"/>
        </w:rPr>
        <w:t>Phân biệt khoản nợ phải trả nhằm phục vụ việc kiểm soát, quản lý chặt chẽ từng khoản nợ và tổ chức công việc kế toán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 xml:space="preserve">- </w:t>
      </w:r>
      <w:r>
        <w:rPr>
          <w:sz w:val="25"/>
          <w:szCs w:val="25"/>
          <w:lang w:val="vi-VN"/>
        </w:rPr>
        <w:t>Thực hiện tính toán và xử lý kế toán liên quan đến một số đối tượng</w:t>
      </w:r>
      <w:r>
        <w:rPr>
          <w:rFonts w:eastAsia="MS Mincho"/>
          <w:sz w:val="25"/>
          <w:szCs w:val="25"/>
          <w:lang w:val="vi-VN" w:eastAsia="ja-JP"/>
        </w:rPr>
        <w:t>:</w:t>
      </w:r>
    </w:p>
    <w:p>
      <w:pPr>
        <w:numPr>
          <w:ilvl w:val="0"/>
          <w:numId w:val="4"/>
        </w:numPr>
        <w:tabs>
          <w:tab w:val="left" w:pos="567"/>
          <w:tab w:val="left" w:pos="1134"/>
          <w:tab w:val="left" w:pos="1701"/>
          <w:tab w:val="left" w:pos="3969"/>
          <w:tab w:val="left" w:pos="5103"/>
          <w:tab w:val="center" w:pos="6946"/>
        </w:tabs>
        <w:spacing w:before="40" w:after="40" w:line="264" w:lineRule="auto"/>
        <w:ind w:left="0" w:firstLine="142"/>
        <w:jc w:val="both"/>
        <w:rPr>
          <w:rFonts w:eastAsia="MS Mincho"/>
          <w:sz w:val="25"/>
          <w:szCs w:val="25"/>
          <w:lang w:val="vi-VN" w:eastAsia="ja-JP"/>
        </w:rPr>
      </w:pPr>
      <w:r>
        <w:rPr>
          <w:rFonts w:eastAsia="MS Mincho"/>
          <w:sz w:val="25"/>
          <w:szCs w:val="25"/>
          <w:lang w:val="vi-VN" w:eastAsia="ja-JP"/>
        </w:rPr>
        <w:t>Ghi nhận và theo dõi thanh toán  khoản tiền phải trả cho người bán, người cung cấp , người nhận thầu</w:t>
      </w:r>
    </w:p>
    <w:p>
      <w:pPr>
        <w:numPr>
          <w:ilvl w:val="0"/>
          <w:numId w:val="4"/>
        </w:numPr>
        <w:tabs>
          <w:tab w:val="left" w:pos="567"/>
          <w:tab w:val="left" w:pos="1134"/>
          <w:tab w:val="left" w:pos="1701"/>
          <w:tab w:val="left" w:pos="3969"/>
          <w:tab w:val="left" w:pos="5103"/>
          <w:tab w:val="center" w:pos="6946"/>
        </w:tabs>
        <w:spacing w:before="40" w:after="40" w:line="264" w:lineRule="auto"/>
        <w:ind w:left="0" w:firstLine="142"/>
        <w:jc w:val="both"/>
        <w:rPr>
          <w:rFonts w:eastAsia="MS Mincho"/>
          <w:sz w:val="25"/>
          <w:szCs w:val="25"/>
          <w:lang w:val="vi-VN" w:eastAsia="ja-JP"/>
        </w:rPr>
      </w:pPr>
      <w:r>
        <w:rPr>
          <w:rFonts w:eastAsia="MS Mincho"/>
          <w:sz w:val="25"/>
          <w:szCs w:val="25"/>
          <w:lang w:val="vi-VN" w:eastAsia="ja-JP"/>
        </w:rPr>
        <w:t>Ghi nhận và theo dõi khoản phải trả cho người lao động về tiền lương, tiền thưởng và các khoản trích theo lương</w:t>
      </w:r>
    </w:p>
    <w:p>
      <w:pPr>
        <w:numPr>
          <w:ilvl w:val="0"/>
          <w:numId w:val="4"/>
        </w:numPr>
        <w:tabs>
          <w:tab w:val="left" w:pos="567"/>
          <w:tab w:val="left" w:pos="1134"/>
          <w:tab w:val="left" w:pos="1701"/>
          <w:tab w:val="left" w:pos="3969"/>
          <w:tab w:val="left" w:pos="5103"/>
          <w:tab w:val="center" w:pos="6946"/>
        </w:tabs>
        <w:spacing w:before="40" w:after="40" w:line="264" w:lineRule="auto"/>
        <w:ind w:left="0" w:firstLine="142"/>
        <w:jc w:val="both"/>
        <w:rPr>
          <w:rFonts w:eastAsia="MS Mincho"/>
          <w:sz w:val="25"/>
          <w:szCs w:val="25"/>
          <w:lang w:val="vi-VN" w:eastAsia="ja-JP"/>
        </w:rPr>
      </w:pPr>
      <w:r>
        <w:rPr>
          <w:rFonts w:eastAsia="MS Mincho"/>
          <w:sz w:val="25"/>
          <w:szCs w:val="25"/>
          <w:lang w:val="vi-VN" w:eastAsia="ja-JP"/>
        </w:rPr>
        <w:t>Ghi nhận trích lập và sử dụng quỹ khen thưởng phúc lợi.</w:t>
      </w:r>
    </w:p>
    <w:p>
      <w:pPr>
        <w:numPr>
          <w:ilvl w:val="0"/>
          <w:numId w:val="4"/>
        </w:numPr>
        <w:tabs>
          <w:tab w:val="left" w:pos="567"/>
          <w:tab w:val="left" w:pos="1134"/>
          <w:tab w:val="left" w:pos="1701"/>
          <w:tab w:val="left" w:pos="3969"/>
          <w:tab w:val="left" w:pos="5103"/>
          <w:tab w:val="center" w:pos="6946"/>
        </w:tabs>
        <w:spacing w:before="40" w:after="40" w:line="264" w:lineRule="auto"/>
        <w:ind w:left="0" w:firstLine="142"/>
        <w:jc w:val="both"/>
        <w:rPr>
          <w:rFonts w:eastAsia="MS Mincho"/>
          <w:sz w:val="25"/>
          <w:szCs w:val="25"/>
          <w:lang w:val="vi-VN" w:eastAsia="ja-JP"/>
        </w:rPr>
      </w:pPr>
      <w:r>
        <w:rPr>
          <w:rFonts w:eastAsia="MS Mincho"/>
          <w:sz w:val="25"/>
          <w:szCs w:val="25"/>
          <w:lang w:val="vi-VN" w:eastAsia="ja-JP"/>
        </w:rPr>
        <w:t>Ghi nhận và theo dõi thanh toán Thuế và các khoản nộp Nhà nước</w:t>
      </w:r>
    </w:p>
    <w:p>
      <w:pPr>
        <w:numPr>
          <w:ilvl w:val="0"/>
          <w:numId w:val="4"/>
        </w:numPr>
        <w:tabs>
          <w:tab w:val="left" w:pos="567"/>
          <w:tab w:val="left" w:pos="1134"/>
          <w:tab w:val="left" w:pos="1701"/>
          <w:tab w:val="left" w:pos="3969"/>
          <w:tab w:val="left" w:pos="5103"/>
          <w:tab w:val="center" w:pos="6946"/>
        </w:tabs>
        <w:spacing w:before="40" w:after="40" w:line="264" w:lineRule="auto"/>
        <w:ind w:left="0" w:firstLine="142"/>
        <w:jc w:val="both"/>
        <w:rPr>
          <w:rFonts w:eastAsia="MS Mincho"/>
          <w:sz w:val="25"/>
          <w:szCs w:val="25"/>
          <w:lang w:val="vi-VN" w:eastAsia="ja-JP"/>
        </w:rPr>
      </w:pPr>
      <w:r>
        <w:rPr>
          <w:rFonts w:eastAsia="MS Mincho"/>
          <w:sz w:val="25"/>
          <w:szCs w:val="25"/>
          <w:lang w:val="vi-VN" w:eastAsia="ja-JP"/>
        </w:rPr>
        <w:t>Ghi nhận và theo dõi các khoản phải trả khác.</w:t>
      </w:r>
    </w:p>
    <w:p>
      <w:pPr>
        <w:tabs>
          <w:tab w:val="left" w:pos="567"/>
          <w:tab w:val="left" w:pos="3969"/>
          <w:tab w:val="left" w:pos="5103"/>
          <w:tab w:val="center" w:pos="6946"/>
        </w:tabs>
        <w:spacing w:before="40" w:after="40" w:line="264" w:lineRule="auto"/>
        <w:jc w:val="both"/>
        <w:rPr>
          <w:b/>
          <w:i/>
          <w:sz w:val="25"/>
          <w:szCs w:val="25"/>
          <w:lang w:val="sv-SE"/>
        </w:rPr>
      </w:pPr>
      <w:r>
        <w:rPr>
          <w:b/>
          <w:i/>
          <w:sz w:val="25"/>
          <w:szCs w:val="25"/>
          <w:lang w:val="sv-SE"/>
        </w:rPr>
        <w:t>Nội dung chương:</w:t>
      </w:r>
    </w:p>
    <w:tbl>
      <w:tblPr>
        <w:tblStyle w:val="11"/>
        <w:tblW w:w="9716" w:type="dxa"/>
        <w:tblInd w:w="0" w:type="dxa"/>
        <w:tblLayout w:type="autofit"/>
        <w:tblCellMar>
          <w:top w:w="0" w:type="dxa"/>
          <w:left w:w="108" w:type="dxa"/>
          <w:bottom w:w="0" w:type="dxa"/>
          <w:right w:w="108" w:type="dxa"/>
        </w:tblCellMar>
      </w:tblPr>
      <w:tblGrid>
        <w:gridCol w:w="7196"/>
        <w:gridCol w:w="2520"/>
      </w:tblGrid>
      <w:tr>
        <w:tc>
          <w:tcPr>
            <w:tcW w:w="7196" w:type="dxa"/>
            <w:shd w:val="clear" w:color="auto" w:fill="auto"/>
          </w:tcPr>
          <w:p>
            <w:pPr>
              <w:tabs>
                <w:tab w:val="left" w:pos="436"/>
              </w:tabs>
              <w:spacing w:before="40" w:after="40" w:line="264" w:lineRule="auto"/>
              <w:rPr>
                <w:sz w:val="25"/>
                <w:szCs w:val="25"/>
                <w:lang w:val="pt-BR"/>
              </w:rPr>
            </w:pPr>
            <w:r>
              <w:rPr>
                <w:sz w:val="25"/>
                <w:szCs w:val="25"/>
                <w:lang w:val="pt-BR"/>
              </w:rPr>
              <w:t>4.1. Kế toán tiền vay</w:t>
            </w:r>
          </w:p>
          <w:p>
            <w:pPr>
              <w:tabs>
                <w:tab w:val="left" w:pos="436"/>
              </w:tabs>
              <w:spacing w:before="40" w:after="40" w:line="264" w:lineRule="auto"/>
              <w:rPr>
                <w:sz w:val="25"/>
                <w:szCs w:val="25"/>
                <w:lang w:val="pt-BR"/>
              </w:rPr>
            </w:pPr>
            <w:r>
              <w:rPr>
                <w:sz w:val="25"/>
                <w:szCs w:val="25"/>
                <w:lang w:val="pt-BR"/>
              </w:rPr>
              <w:t>4.1.1.Kế toán vay và nợ thuê tài chính</w:t>
            </w:r>
            <w:r>
              <w:rPr>
                <w:sz w:val="25"/>
                <w:szCs w:val="25"/>
                <w:lang w:val="vi-VN"/>
              </w:rPr>
              <w:t xml:space="preserve">                                                     </w:t>
            </w:r>
            <w:r>
              <w:rPr>
                <w:sz w:val="25"/>
                <w:szCs w:val="25"/>
                <w:lang w:val="pt-BR"/>
              </w:rPr>
              <w:t>4.1.1.1. Nguyên tắc kế toán</w:t>
            </w:r>
          </w:p>
          <w:p>
            <w:pPr>
              <w:tabs>
                <w:tab w:val="left" w:pos="436"/>
              </w:tabs>
              <w:spacing w:before="40" w:after="40" w:line="264" w:lineRule="auto"/>
              <w:rPr>
                <w:sz w:val="25"/>
                <w:szCs w:val="25"/>
                <w:lang w:val="pt-BR"/>
              </w:rPr>
            </w:pPr>
            <w:r>
              <w:rPr>
                <w:sz w:val="25"/>
                <w:szCs w:val="25"/>
                <w:lang w:val="pt-BR"/>
              </w:rPr>
              <w:t>4.1.1.2. Chứng từ kế toán</w:t>
            </w:r>
            <w:r>
              <w:rPr>
                <w:sz w:val="25"/>
                <w:szCs w:val="25"/>
                <w:lang w:val="vi-VN"/>
              </w:rPr>
              <w:t xml:space="preserve">                                                                                       </w:t>
            </w:r>
            <w:r>
              <w:rPr>
                <w:sz w:val="25"/>
                <w:szCs w:val="25"/>
                <w:lang w:val="pt-BR"/>
              </w:rPr>
              <w:t>4.1.1.3. Tài khoản sử dụng</w:t>
            </w:r>
          </w:p>
          <w:p>
            <w:pPr>
              <w:tabs>
                <w:tab w:val="left" w:pos="436"/>
              </w:tabs>
              <w:spacing w:before="40" w:after="40" w:line="264" w:lineRule="auto"/>
              <w:rPr>
                <w:sz w:val="25"/>
                <w:szCs w:val="25"/>
                <w:lang w:val="pt-BR"/>
              </w:rPr>
            </w:pPr>
            <w:r>
              <w:rPr>
                <w:sz w:val="25"/>
                <w:szCs w:val="25"/>
                <w:lang w:val="pt-BR"/>
              </w:rPr>
              <w:t>4.1.1.4. Phương pháp kế toán một số nghiệp vụ kinh tế chủ yếu</w:t>
            </w:r>
          </w:p>
          <w:p>
            <w:pPr>
              <w:tabs>
                <w:tab w:val="left" w:pos="436"/>
              </w:tabs>
              <w:spacing w:before="40" w:after="40" w:line="264" w:lineRule="auto"/>
              <w:rPr>
                <w:sz w:val="25"/>
                <w:szCs w:val="25"/>
                <w:lang w:val="pt-BR"/>
              </w:rPr>
            </w:pPr>
            <w:r>
              <w:rPr>
                <w:sz w:val="25"/>
                <w:szCs w:val="25"/>
                <w:lang w:val="pt-BR"/>
              </w:rPr>
              <w:t>4.1.2.Kế toán các nghiệp vụ cầm cố, ký quỹ ký cược</w:t>
            </w:r>
          </w:p>
          <w:p>
            <w:pPr>
              <w:tabs>
                <w:tab w:val="left" w:pos="436"/>
              </w:tabs>
              <w:spacing w:before="40" w:after="40" w:line="264" w:lineRule="auto"/>
              <w:rPr>
                <w:sz w:val="25"/>
                <w:szCs w:val="25"/>
                <w:lang w:val="pt-BR"/>
              </w:rPr>
            </w:pPr>
            <w:r>
              <w:rPr>
                <w:sz w:val="25"/>
                <w:szCs w:val="25"/>
                <w:lang w:val="pt-BR"/>
              </w:rPr>
              <w:t>4.1.2.1. Nguyên tắc kế toán</w:t>
            </w:r>
          </w:p>
          <w:p>
            <w:pPr>
              <w:tabs>
                <w:tab w:val="left" w:pos="436"/>
              </w:tabs>
              <w:spacing w:before="40" w:after="40" w:line="264" w:lineRule="auto"/>
              <w:rPr>
                <w:sz w:val="25"/>
                <w:szCs w:val="25"/>
                <w:lang w:val="pt-BR"/>
              </w:rPr>
            </w:pPr>
            <w:r>
              <w:rPr>
                <w:sz w:val="25"/>
                <w:szCs w:val="25"/>
                <w:lang w:val="pt-BR"/>
              </w:rPr>
              <w:t>4.1.2.2. Chứng từ kế toán</w:t>
            </w:r>
          </w:p>
          <w:p>
            <w:pPr>
              <w:tabs>
                <w:tab w:val="left" w:pos="436"/>
              </w:tabs>
              <w:spacing w:before="40" w:after="40" w:line="264" w:lineRule="auto"/>
              <w:rPr>
                <w:sz w:val="25"/>
                <w:szCs w:val="25"/>
                <w:lang w:val="pt-BR"/>
              </w:rPr>
            </w:pPr>
            <w:r>
              <w:rPr>
                <w:sz w:val="25"/>
                <w:szCs w:val="25"/>
                <w:lang w:val="pt-BR"/>
              </w:rPr>
              <w:t>4.1.2.3. Tài khoản sử dụng</w:t>
            </w:r>
          </w:p>
          <w:p>
            <w:pPr>
              <w:tabs>
                <w:tab w:val="left" w:pos="436"/>
              </w:tabs>
              <w:spacing w:before="40" w:after="40" w:line="264" w:lineRule="auto"/>
              <w:rPr>
                <w:sz w:val="25"/>
                <w:szCs w:val="25"/>
                <w:lang w:val="pt-BR"/>
              </w:rPr>
            </w:pPr>
            <w:r>
              <w:rPr>
                <w:sz w:val="25"/>
                <w:szCs w:val="25"/>
                <w:lang w:val="pt-BR"/>
              </w:rPr>
              <w:t>4.1.2.4. Phương pháp kế toán một số nghiệp vụ kinh tế chủ yếu</w:t>
            </w:r>
          </w:p>
          <w:p>
            <w:pPr>
              <w:tabs>
                <w:tab w:val="left" w:pos="436"/>
              </w:tabs>
              <w:spacing w:before="40" w:after="40" w:line="264" w:lineRule="auto"/>
              <w:rPr>
                <w:sz w:val="25"/>
                <w:szCs w:val="25"/>
                <w:lang w:val="pt-BR"/>
              </w:rPr>
            </w:pPr>
            <w:r>
              <w:rPr>
                <w:sz w:val="25"/>
                <w:szCs w:val="25"/>
                <w:lang w:val="pt-BR"/>
              </w:rPr>
              <w:t>4.2.Kế toán nghiệp vụ thanh toán</w:t>
            </w:r>
          </w:p>
          <w:p>
            <w:pPr>
              <w:tabs>
                <w:tab w:val="left" w:pos="436"/>
              </w:tabs>
              <w:spacing w:before="40" w:after="40" w:line="264" w:lineRule="auto"/>
              <w:rPr>
                <w:sz w:val="25"/>
                <w:szCs w:val="25"/>
                <w:lang w:val="pt-BR"/>
              </w:rPr>
            </w:pPr>
            <w:r>
              <w:rPr>
                <w:sz w:val="25"/>
                <w:szCs w:val="25"/>
                <w:lang w:val="pt-BR"/>
              </w:rPr>
              <w:t>4.2.1.Kế toán thanh toán với người cung cấp</w:t>
            </w:r>
          </w:p>
          <w:p>
            <w:pPr>
              <w:tabs>
                <w:tab w:val="left" w:pos="436"/>
              </w:tabs>
              <w:spacing w:before="40" w:after="40" w:line="264" w:lineRule="auto"/>
              <w:rPr>
                <w:sz w:val="25"/>
                <w:szCs w:val="25"/>
                <w:lang w:val="pt-BR"/>
              </w:rPr>
            </w:pPr>
            <w:r>
              <w:rPr>
                <w:sz w:val="25"/>
                <w:szCs w:val="25"/>
                <w:lang w:val="pt-BR"/>
              </w:rPr>
              <w:t>4.2.1.1. Nguyên tắc kế toán</w:t>
            </w:r>
          </w:p>
          <w:p>
            <w:pPr>
              <w:tabs>
                <w:tab w:val="left" w:pos="436"/>
              </w:tabs>
              <w:spacing w:before="40" w:after="40" w:line="264" w:lineRule="auto"/>
              <w:rPr>
                <w:sz w:val="25"/>
                <w:szCs w:val="25"/>
                <w:lang w:val="pt-BR"/>
              </w:rPr>
            </w:pPr>
            <w:r>
              <w:rPr>
                <w:sz w:val="25"/>
                <w:szCs w:val="25"/>
                <w:lang w:val="pt-BR"/>
              </w:rPr>
              <w:t>4.2.1.2. Chứng từ kế toán</w:t>
            </w:r>
          </w:p>
          <w:p>
            <w:pPr>
              <w:tabs>
                <w:tab w:val="left" w:pos="436"/>
              </w:tabs>
              <w:spacing w:before="40" w:after="40" w:line="264" w:lineRule="auto"/>
              <w:rPr>
                <w:sz w:val="25"/>
                <w:szCs w:val="25"/>
                <w:lang w:val="pt-BR"/>
              </w:rPr>
            </w:pPr>
            <w:r>
              <w:rPr>
                <w:sz w:val="25"/>
                <w:szCs w:val="25"/>
                <w:lang w:val="pt-BR"/>
              </w:rPr>
              <w:t>4.2.1.3. Tài khoản sử dụng</w:t>
            </w:r>
          </w:p>
          <w:p>
            <w:pPr>
              <w:tabs>
                <w:tab w:val="left" w:pos="436"/>
              </w:tabs>
              <w:spacing w:before="40" w:after="40" w:line="264" w:lineRule="auto"/>
              <w:rPr>
                <w:sz w:val="25"/>
                <w:szCs w:val="25"/>
                <w:lang w:val="pt-BR"/>
              </w:rPr>
            </w:pPr>
            <w:r>
              <w:rPr>
                <w:sz w:val="25"/>
                <w:szCs w:val="25"/>
                <w:lang w:val="pt-BR"/>
              </w:rPr>
              <w:t>4.2.1.4. Phương pháp kế toán một số nghiệp vụ kinh tế chủ yếu</w:t>
            </w:r>
          </w:p>
          <w:p>
            <w:pPr>
              <w:tabs>
                <w:tab w:val="left" w:pos="436"/>
              </w:tabs>
              <w:spacing w:before="40" w:after="40" w:line="264" w:lineRule="auto"/>
              <w:rPr>
                <w:sz w:val="25"/>
                <w:szCs w:val="25"/>
                <w:lang w:val="pt-BR"/>
              </w:rPr>
            </w:pPr>
            <w:r>
              <w:rPr>
                <w:sz w:val="25"/>
                <w:szCs w:val="25"/>
                <w:lang w:val="pt-BR"/>
              </w:rPr>
              <w:t>4.2.2. Kế toán thanh toán với ngân sách nhà nước</w:t>
            </w:r>
          </w:p>
          <w:p>
            <w:pPr>
              <w:tabs>
                <w:tab w:val="left" w:pos="436"/>
              </w:tabs>
              <w:spacing w:before="40" w:after="40" w:line="264" w:lineRule="auto"/>
              <w:rPr>
                <w:sz w:val="25"/>
                <w:szCs w:val="25"/>
                <w:lang w:val="pt-BR"/>
              </w:rPr>
            </w:pPr>
            <w:r>
              <w:rPr>
                <w:sz w:val="25"/>
                <w:szCs w:val="25"/>
                <w:lang w:val="pt-BR"/>
              </w:rPr>
              <w:t>4.2.2.1. Nguyên tắc kế toán</w:t>
            </w:r>
          </w:p>
          <w:p>
            <w:pPr>
              <w:tabs>
                <w:tab w:val="left" w:pos="436"/>
              </w:tabs>
              <w:spacing w:before="40" w:after="40" w:line="264" w:lineRule="auto"/>
              <w:rPr>
                <w:sz w:val="25"/>
                <w:szCs w:val="25"/>
                <w:lang w:val="pt-BR"/>
              </w:rPr>
            </w:pPr>
            <w:r>
              <w:rPr>
                <w:sz w:val="25"/>
                <w:szCs w:val="25"/>
                <w:lang w:val="pt-BR"/>
              </w:rPr>
              <w:t>4.2.2.2. Chứng từ kế toán</w:t>
            </w:r>
          </w:p>
          <w:p>
            <w:pPr>
              <w:tabs>
                <w:tab w:val="left" w:pos="436"/>
              </w:tabs>
              <w:spacing w:before="40" w:after="40" w:line="264" w:lineRule="auto"/>
              <w:rPr>
                <w:sz w:val="25"/>
                <w:szCs w:val="25"/>
                <w:lang w:val="pt-BR"/>
              </w:rPr>
            </w:pPr>
            <w:r>
              <w:rPr>
                <w:sz w:val="25"/>
                <w:szCs w:val="25"/>
                <w:lang w:val="pt-BR"/>
              </w:rPr>
              <w:t>4.2.2.3. Tài khoản sử dụng</w:t>
            </w:r>
          </w:p>
          <w:p>
            <w:pPr>
              <w:tabs>
                <w:tab w:val="left" w:pos="436"/>
              </w:tabs>
              <w:spacing w:before="40" w:after="40" w:line="264" w:lineRule="auto"/>
              <w:rPr>
                <w:sz w:val="25"/>
                <w:szCs w:val="25"/>
                <w:lang w:val="pt-BR"/>
              </w:rPr>
            </w:pPr>
            <w:r>
              <w:rPr>
                <w:sz w:val="25"/>
                <w:szCs w:val="25"/>
                <w:lang w:val="pt-BR"/>
              </w:rPr>
              <w:t>4.2.2.4. Phương pháp kế toán một số nghiệp vụ kinh tế chủ yếu</w:t>
            </w:r>
          </w:p>
          <w:p>
            <w:pPr>
              <w:tabs>
                <w:tab w:val="left" w:pos="436"/>
              </w:tabs>
              <w:spacing w:before="40" w:after="40" w:line="264" w:lineRule="auto"/>
              <w:rPr>
                <w:sz w:val="25"/>
                <w:szCs w:val="25"/>
                <w:lang w:val="pt-BR"/>
              </w:rPr>
            </w:pPr>
            <w:r>
              <w:rPr>
                <w:sz w:val="25"/>
                <w:szCs w:val="25"/>
                <w:lang w:val="pt-BR"/>
              </w:rPr>
              <w:t>4.2.3.Kế toán khoản phải trả người lao động và các khoản trích theo lương</w:t>
            </w:r>
          </w:p>
          <w:p>
            <w:pPr>
              <w:tabs>
                <w:tab w:val="left" w:pos="436"/>
              </w:tabs>
              <w:spacing w:before="40" w:after="40" w:line="264" w:lineRule="auto"/>
              <w:rPr>
                <w:sz w:val="25"/>
                <w:szCs w:val="25"/>
                <w:lang w:val="pt-BR"/>
              </w:rPr>
            </w:pPr>
            <w:r>
              <w:rPr>
                <w:sz w:val="25"/>
                <w:szCs w:val="25"/>
                <w:lang w:val="pt-BR"/>
              </w:rPr>
              <w:t>4.2.3.1. Nguyên tắc kế toán</w:t>
            </w:r>
          </w:p>
          <w:p>
            <w:pPr>
              <w:tabs>
                <w:tab w:val="left" w:pos="436"/>
              </w:tabs>
              <w:spacing w:before="40" w:after="40" w:line="264" w:lineRule="auto"/>
              <w:rPr>
                <w:sz w:val="25"/>
                <w:szCs w:val="25"/>
                <w:lang w:val="pt-BR"/>
              </w:rPr>
            </w:pPr>
            <w:r>
              <w:rPr>
                <w:sz w:val="25"/>
                <w:szCs w:val="25"/>
                <w:lang w:val="pt-BR"/>
              </w:rPr>
              <w:t>4.2.3.2. Chứng từ kế toán</w:t>
            </w:r>
          </w:p>
          <w:p>
            <w:pPr>
              <w:tabs>
                <w:tab w:val="left" w:pos="436"/>
              </w:tabs>
              <w:spacing w:before="40" w:after="40" w:line="264" w:lineRule="auto"/>
              <w:rPr>
                <w:sz w:val="25"/>
                <w:szCs w:val="25"/>
                <w:lang w:val="pt-BR"/>
              </w:rPr>
            </w:pPr>
            <w:r>
              <w:rPr>
                <w:sz w:val="25"/>
                <w:szCs w:val="25"/>
                <w:lang w:val="pt-BR"/>
              </w:rPr>
              <w:t>4.2.3.3. Tài khoản sử dụng</w:t>
            </w:r>
          </w:p>
          <w:p>
            <w:pPr>
              <w:tabs>
                <w:tab w:val="left" w:pos="436"/>
              </w:tabs>
              <w:spacing w:before="40" w:after="40" w:line="264" w:lineRule="auto"/>
              <w:rPr>
                <w:sz w:val="25"/>
                <w:szCs w:val="25"/>
                <w:lang w:val="pt-BR"/>
              </w:rPr>
            </w:pPr>
            <w:r>
              <w:rPr>
                <w:sz w:val="25"/>
                <w:szCs w:val="25"/>
                <w:lang w:val="pt-BR"/>
              </w:rPr>
              <w:t>4.2.3.4. Phương pháp kế toán một số nghiệp vụ kinh tế chủ yếu</w:t>
            </w:r>
          </w:p>
          <w:p>
            <w:pPr>
              <w:tabs>
                <w:tab w:val="left" w:pos="436"/>
              </w:tabs>
              <w:spacing w:before="40" w:after="40" w:line="264" w:lineRule="auto"/>
              <w:rPr>
                <w:sz w:val="25"/>
                <w:szCs w:val="25"/>
                <w:lang w:val="pt-BR"/>
              </w:rPr>
            </w:pPr>
            <w:r>
              <w:rPr>
                <w:sz w:val="25"/>
                <w:szCs w:val="25"/>
                <w:lang w:val="pt-BR"/>
              </w:rPr>
              <w:t xml:space="preserve">4.2.4. Kế toán phải trả phải nộp khác </w:t>
            </w:r>
          </w:p>
          <w:p>
            <w:pPr>
              <w:tabs>
                <w:tab w:val="left" w:pos="436"/>
              </w:tabs>
              <w:spacing w:before="40" w:after="40" w:line="264" w:lineRule="auto"/>
              <w:rPr>
                <w:sz w:val="25"/>
                <w:szCs w:val="25"/>
                <w:lang w:val="pt-BR"/>
              </w:rPr>
            </w:pPr>
            <w:r>
              <w:rPr>
                <w:sz w:val="25"/>
                <w:szCs w:val="25"/>
                <w:lang w:val="pt-BR"/>
              </w:rPr>
              <w:t>4.2.4.1. Nguyên tắc kế toán</w:t>
            </w:r>
          </w:p>
          <w:p>
            <w:pPr>
              <w:tabs>
                <w:tab w:val="left" w:pos="436"/>
              </w:tabs>
              <w:spacing w:before="40" w:after="40" w:line="264" w:lineRule="auto"/>
              <w:rPr>
                <w:sz w:val="25"/>
                <w:szCs w:val="25"/>
                <w:lang w:val="pt-BR"/>
              </w:rPr>
            </w:pPr>
            <w:r>
              <w:rPr>
                <w:sz w:val="25"/>
                <w:szCs w:val="25"/>
                <w:lang w:val="pt-BR"/>
              </w:rPr>
              <w:t>4.2.4.2. Chứng từ kế toán</w:t>
            </w:r>
          </w:p>
          <w:p>
            <w:pPr>
              <w:tabs>
                <w:tab w:val="left" w:pos="436"/>
              </w:tabs>
              <w:spacing w:before="40" w:after="40" w:line="264" w:lineRule="auto"/>
              <w:rPr>
                <w:sz w:val="25"/>
                <w:szCs w:val="25"/>
                <w:lang w:val="pt-BR"/>
              </w:rPr>
            </w:pPr>
            <w:r>
              <w:rPr>
                <w:sz w:val="25"/>
                <w:szCs w:val="25"/>
                <w:lang w:val="pt-BR"/>
              </w:rPr>
              <w:t>4.2.4.3. Tài khoản sử dụng</w:t>
            </w:r>
          </w:p>
          <w:p>
            <w:pPr>
              <w:tabs>
                <w:tab w:val="left" w:pos="436"/>
              </w:tabs>
              <w:spacing w:before="40" w:after="40" w:line="264" w:lineRule="auto"/>
              <w:rPr>
                <w:sz w:val="25"/>
                <w:szCs w:val="25"/>
                <w:lang w:val="pt-BR"/>
              </w:rPr>
            </w:pPr>
            <w:r>
              <w:rPr>
                <w:sz w:val="25"/>
                <w:szCs w:val="25"/>
                <w:lang w:val="pt-BR"/>
              </w:rPr>
              <w:t>4.2.4.4. Phương pháp kế toán một số nghiệp vụ kinh tế chủ yếu</w:t>
            </w:r>
          </w:p>
          <w:p>
            <w:pPr>
              <w:tabs>
                <w:tab w:val="left" w:pos="436"/>
              </w:tabs>
              <w:spacing w:before="40" w:after="40" w:line="264" w:lineRule="auto"/>
              <w:rPr>
                <w:sz w:val="25"/>
                <w:szCs w:val="25"/>
                <w:lang w:val="pt-BR"/>
              </w:rPr>
            </w:pPr>
            <w:r>
              <w:rPr>
                <w:sz w:val="25"/>
                <w:szCs w:val="25"/>
                <w:lang w:val="pt-BR"/>
              </w:rPr>
              <w:t>4.2.5.Kế toán quỹ khen thưởng, phúc lợi</w:t>
            </w:r>
          </w:p>
        </w:tc>
        <w:tc>
          <w:tcPr>
            <w:tcW w:w="2520" w:type="dxa"/>
            <w:shd w:val="clear" w:color="auto" w:fill="auto"/>
          </w:tcPr>
          <w:p>
            <w:pPr>
              <w:tabs>
                <w:tab w:val="left" w:pos="436"/>
              </w:tabs>
              <w:spacing w:before="40" w:after="40" w:line="264" w:lineRule="auto"/>
              <w:rPr>
                <w:i/>
                <w:sz w:val="25"/>
                <w:szCs w:val="25"/>
                <w:lang w:val="vi-VN"/>
              </w:rPr>
            </w:pPr>
            <w:r>
              <w:rPr>
                <w:i/>
                <w:sz w:val="25"/>
                <w:szCs w:val="25"/>
                <w:lang w:val="pt-BR"/>
              </w:rPr>
              <w:t xml:space="preserve">Thời gian: </w:t>
            </w:r>
            <w:r>
              <w:rPr>
                <w:i/>
                <w:sz w:val="25"/>
                <w:szCs w:val="25"/>
                <w:lang w:val="vi-VN"/>
              </w:rPr>
              <w:t>4 giờ</w:t>
            </w: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jc w:val="center"/>
              <w:rPr>
                <w:i/>
                <w:sz w:val="25"/>
                <w:szCs w:val="25"/>
                <w:lang w:val="pt-BR"/>
              </w:rPr>
            </w:pPr>
            <w:r>
              <w:rPr>
                <w:i/>
                <w:sz w:val="25"/>
                <w:szCs w:val="25"/>
                <w:lang w:val="pt-BR"/>
              </w:rPr>
              <w:t xml:space="preserve">Thời gian: </w:t>
            </w:r>
            <w:r>
              <w:rPr>
                <w:i/>
                <w:sz w:val="25"/>
                <w:szCs w:val="25"/>
              </w:rPr>
              <w:t>3</w:t>
            </w:r>
            <w:r>
              <w:rPr>
                <w:i/>
                <w:sz w:val="25"/>
                <w:szCs w:val="25"/>
                <w:lang w:val="pt-BR"/>
              </w:rPr>
              <w:t xml:space="preserve"> giờ</w:t>
            </w: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tc>
      </w:tr>
      <w:tr>
        <w:tblPrEx>
          <w:tblCellMar>
            <w:top w:w="0" w:type="dxa"/>
            <w:left w:w="108" w:type="dxa"/>
            <w:bottom w:w="0" w:type="dxa"/>
            <w:right w:w="108" w:type="dxa"/>
          </w:tblCellMar>
        </w:tblPrEx>
        <w:trPr>
          <w:trHeight w:val="1846" w:hRule="atLeast"/>
        </w:trPr>
        <w:tc>
          <w:tcPr>
            <w:tcW w:w="7196" w:type="dxa"/>
            <w:shd w:val="clear" w:color="auto" w:fill="auto"/>
          </w:tcPr>
          <w:p>
            <w:pPr>
              <w:tabs>
                <w:tab w:val="left" w:pos="436"/>
              </w:tabs>
              <w:spacing w:before="40" w:after="40" w:line="264" w:lineRule="auto"/>
              <w:rPr>
                <w:sz w:val="25"/>
                <w:szCs w:val="25"/>
                <w:lang w:val="pt-BR"/>
              </w:rPr>
            </w:pPr>
            <w:r>
              <w:rPr>
                <w:sz w:val="25"/>
                <w:szCs w:val="25"/>
                <w:lang w:val="pt-BR"/>
              </w:rPr>
              <w:t>4.2.5.1. Nguyên tắc kế toán</w:t>
            </w:r>
          </w:p>
          <w:p>
            <w:pPr>
              <w:tabs>
                <w:tab w:val="left" w:pos="436"/>
              </w:tabs>
              <w:spacing w:before="40" w:after="40" w:line="264" w:lineRule="auto"/>
              <w:rPr>
                <w:sz w:val="25"/>
                <w:szCs w:val="25"/>
                <w:lang w:val="pt-BR"/>
              </w:rPr>
            </w:pPr>
            <w:r>
              <w:rPr>
                <w:sz w:val="25"/>
                <w:szCs w:val="25"/>
                <w:lang w:val="pt-BR"/>
              </w:rPr>
              <w:t>4.2.5.2. Chứng từ kế toán</w:t>
            </w:r>
          </w:p>
          <w:p>
            <w:pPr>
              <w:tabs>
                <w:tab w:val="left" w:pos="436"/>
              </w:tabs>
              <w:spacing w:before="40" w:after="40" w:line="264" w:lineRule="auto"/>
              <w:rPr>
                <w:sz w:val="25"/>
                <w:szCs w:val="25"/>
                <w:lang w:val="pt-BR"/>
              </w:rPr>
            </w:pPr>
            <w:r>
              <w:rPr>
                <w:sz w:val="25"/>
                <w:szCs w:val="25"/>
                <w:lang w:val="pt-BR"/>
              </w:rPr>
              <w:t>4.2.5.3. Tài khoản sử dụng</w:t>
            </w:r>
          </w:p>
          <w:p>
            <w:pPr>
              <w:tabs>
                <w:tab w:val="left" w:pos="436"/>
              </w:tabs>
              <w:spacing w:before="40" w:after="40" w:line="264" w:lineRule="auto"/>
              <w:rPr>
                <w:sz w:val="25"/>
                <w:szCs w:val="25"/>
                <w:lang w:val="pt-BR"/>
              </w:rPr>
            </w:pPr>
            <w:r>
              <w:rPr>
                <w:sz w:val="25"/>
                <w:szCs w:val="25"/>
                <w:lang w:val="pt-BR"/>
              </w:rPr>
              <w:t>4.2.5.4. Phương pháp kế toán một số nghiệp vụ kinh tế chủ yếu</w:t>
            </w:r>
          </w:p>
          <w:p>
            <w:pPr>
              <w:tabs>
                <w:tab w:val="left" w:pos="436"/>
              </w:tabs>
              <w:spacing w:before="40" w:after="40" w:line="264" w:lineRule="auto"/>
              <w:rPr>
                <w:sz w:val="25"/>
                <w:szCs w:val="25"/>
                <w:lang w:val="vi-VN"/>
              </w:rPr>
            </w:pPr>
            <w:r>
              <w:rPr>
                <w:sz w:val="25"/>
                <w:szCs w:val="25"/>
                <w:lang w:val="vi-VN"/>
              </w:rPr>
              <w:t>5.Kiểm tra</w:t>
            </w:r>
          </w:p>
        </w:tc>
        <w:tc>
          <w:tcPr>
            <w:tcW w:w="2520" w:type="dxa"/>
            <w:shd w:val="clear" w:color="auto" w:fill="auto"/>
          </w:tcPr>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jc w:val="center"/>
              <w:rPr>
                <w:i/>
                <w:sz w:val="25"/>
                <w:szCs w:val="25"/>
                <w:lang w:val="pt-BR"/>
              </w:rPr>
            </w:pPr>
          </w:p>
          <w:p>
            <w:pPr>
              <w:tabs>
                <w:tab w:val="left" w:pos="436"/>
              </w:tabs>
              <w:spacing w:before="40" w:after="40" w:line="264" w:lineRule="auto"/>
              <w:rPr>
                <w:i/>
                <w:sz w:val="25"/>
                <w:szCs w:val="25"/>
                <w:lang w:val="pt-BR"/>
              </w:rPr>
            </w:pPr>
          </w:p>
          <w:p>
            <w:pPr>
              <w:tabs>
                <w:tab w:val="left" w:pos="436"/>
              </w:tabs>
              <w:spacing w:before="40" w:after="40" w:line="264" w:lineRule="auto"/>
              <w:jc w:val="center"/>
              <w:rPr>
                <w:i/>
                <w:sz w:val="25"/>
                <w:szCs w:val="25"/>
                <w:lang w:val="pt-BR"/>
              </w:rPr>
            </w:pPr>
            <w:r>
              <w:rPr>
                <w:i/>
                <w:sz w:val="25"/>
                <w:szCs w:val="25"/>
                <w:lang w:val="pt-BR"/>
              </w:rPr>
              <w:t xml:space="preserve">Thời gian: </w:t>
            </w:r>
            <w:r>
              <w:rPr>
                <w:i/>
                <w:sz w:val="25"/>
                <w:szCs w:val="25"/>
                <w:lang w:val="vi-VN"/>
              </w:rPr>
              <w:t>1</w:t>
            </w:r>
            <w:r>
              <w:rPr>
                <w:i/>
                <w:sz w:val="25"/>
                <w:szCs w:val="25"/>
                <w:lang w:val="pt-BR"/>
              </w:rPr>
              <w:t xml:space="preserve"> giờ</w:t>
            </w:r>
          </w:p>
        </w:tc>
      </w:tr>
    </w:tbl>
    <w:p>
      <w:pPr>
        <w:spacing w:before="40" w:after="40" w:line="264" w:lineRule="auto"/>
        <w:rPr>
          <w:rFonts w:eastAsia="MS Mincho"/>
          <w:b/>
          <w:sz w:val="25"/>
          <w:szCs w:val="25"/>
          <w:lang w:eastAsia="ja-JP"/>
        </w:rPr>
      </w:pPr>
      <w:r>
        <w:rPr>
          <w:b/>
          <w:sz w:val="25"/>
          <w:szCs w:val="25"/>
          <w:lang w:val="vi-VN"/>
        </w:rPr>
        <w:t>CHƯ</w:t>
      </w:r>
      <w:r>
        <w:rPr>
          <w:b/>
          <w:sz w:val="25"/>
          <w:szCs w:val="25"/>
          <w:lang w:val="vi-VN"/>
        </w:rPr>
        <w:softHyphen/>
      </w:r>
      <w:r>
        <w:rPr>
          <w:b/>
          <w:sz w:val="25"/>
          <w:szCs w:val="25"/>
          <w:lang w:val="vi-VN"/>
        </w:rPr>
        <w:t>ƠNG V:   KẾ TOÁN VỐN CHỦ SỞ HỮU</w:t>
      </w:r>
      <w:r>
        <w:rPr>
          <w:b/>
          <w:i/>
          <w:sz w:val="25"/>
          <w:szCs w:val="25"/>
          <w:lang w:val="sv-SE"/>
        </w:rPr>
        <w:t xml:space="preserve"> </w:t>
      </w:r>
      <w:r>
        <w:rPr>
          <w:b/>
          <w:i/>
          <w:sz w:val="25"/>
          <w:szCs w:val="25"/>
          <w:lang w:val="sv-SE"/>
        </w:rPr>
        <w:tab/>
      </w:r>
      <w:r>
        <w:rPr>
          <w:b/>
          <w:i/>
          <w:sz w:val="25"/>
          <w:szCs w:val="25"/>
          <w:lang w:val="sv-SE"/>
        </w:rPr>
        <w:tab/>
      </w:r>
      <w:r>
        <w:rPr>
          <w:b/>
          <w:i/>
          <w:sz w:val="25"/>
          <w:szCs w:val="25"/>
          <w:lang w:val="sv-SE"/>
        </w:rPr>
        <w:tab/>
      </w:r>
      <w:r>
        <w:rPr>
          <w:b/>
          <w:i/>
          <w:sz w:val="25"/>
          <w:szCs w:val="25"/>
          <w:lang w:val="sv-SE"/>
        </w:rPr>
        <w:t xml:space="preserve">         Thời gian: </w:t>
      </w:r>
      <w:r>
        <w:rPr>
          <w:b/>
          <w:i/>
          <w:sz w:val="25"/>
          <w:szCs w:val="25"/>
        </w:rPr>
        <w:t>8</w:t>
      </w:r>
      <w:r>
        <w:rPr>
          <w:b/>
          <w:i/>
          <w:sz w:val="25"/>
          <w:szCs w:val="25"/>
          <w:lang w:val="sv-SE"/>
        </w:rPr>
        <w:t xml:space="preserve"> giờ</w:t>
      </w:r>
    </w:p>
    <w:p>
      <w:pPr>
        <w:spacing w:before="40" w:after="40" w:line="264" w:lineRule="auto"/>
        <w:rPr>
          <w:b/>
          <w:i/>
          <w:sz w:val="25"/>
          <w:szCs w:val="25"/>
        </w:rPr>
      </w:pPr>
      <w:r>
        <w:rPr>
          <w:b/>
          <w:i/>
          <w:sz w:val="25"/>
          <w:szCs w:val="25"/>
        </w:rPr>
        <w:t>Mục tiêu:</w:t>
      </w:r>
    </w:p>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rFonts w:eastAsia="MS Mincho"/>
          <w:sz w:val="25"/>
          <w:szCs w:val="25"/>
          <w:lang w:eastAsia="ja-JP"/>
        </w:rPr>
        <w:t>-</w:t>
      </w:r>
      <w:r>
        <w:rPr>
          <w:rFonts w:eastAsia="MS Mincho"/>
          <w:sz w:val="25"/>
          <w:szCs w:val="25"/>
          <w:lang w:val="vi-VN" w:eastAsia="ja-JP"/>
        </w:rPr>
        <w:t>Nhận biết được một khoản thuộc vốn chủ sở hữu</w:t>
      </w:r>
    </w:p>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rFonts w:eastAsia="MS Mincho"/>
          <w:sz w:val="25"/>
          <w:szCs w:val="25"/>
          <w:lang w:val="vi-VN" w:eastAsia="ja-JP"/>
        </w:rPr>
        <w:t>- Nguồn hình thành và mục đích sử dụng của từng loại vốn, quỹ (trong vốn chủ sở hữu)</w:t>
      </w:r>
    </w:p>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rFonts w:eastAsia="MS Mincho"/>
          <w:sz w:val="25"/>
          <w:szCs w:val="25"/>
          <w:lang w:val="vi-VN" w:eastAsia="ja-JP"/>
        </w:rPr>
        <w:t>-Nắm vững nguyên tắc phân phối lợi nhuận và thực hiện phân phối theo đúng chế độ quy định</w:t>
      </w:r>
    </w:p>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rFonts w:eastAsia="MS Mincho"/>
          <w:sz w:val="25"/>
          <w:szCs w:val="25"/>
          <w:lang w:val="vi-VN" w:eastAsia="ja-JP"/>
        </w:rPr>
        <w:t>- Ghi nhận và theo dõi từng loại vốn, quỹ</w:t>
      </w:r>
    </w:p>
    <w:p>
      <w:pPr>
        <w:tabs>
          <w:tab w:val="left" w:pos="567"/>
          <w:tab w:val="left" w:pos="3969"/>
          <w:tab w:val="left" w:pos="5103"/>
          <w:tab w:val="center" w:pos="6946"/>
        </w:tabs>
        <w:spacing w:before="40" w:after="40" w:line="264" w:lineRule="auto"/>
        <w:jc w:val="both"/>
        <w:rPr>
          <w:b/>
          <w:i/>
          <w:sz w:val="25"/>
          <w:szCs w:val="25"/>
          <w:lang w:val="sv-SE"/>
        </w:rPr>
      </w:pPr>
      <w:r>
        <w:rPr>
          <w:b/>
          <w:i/>
          <w:sz w:val="25"/>
          <w:szCs w:val="25"/>
          <w:lang w:val="sv-SE"/>
        </w:rPr>
        <w:t>Nội dung chương:</w:t>
      </w:r>
    </w:p>
    <w:tbl>
      <w:tblPr>
        <w:tblStyle w:val="11"/>
        <w:tblW w:w="0" w:type="auto"/>
        <w:tblInd w:w="0" w:type="dxa"/>
        <w:tblLayout w:type="autofit"/>
        <w:tblCellMar>
          <w:top w:w="0" w:type="dxa"/>
          <w:left w:w="108" w:type="dxa"/>
          <w:bottom w:w="0" w:type="dxa"/>
          <w:right w:w="108" w:type="dxa"/>
        </w:tblCellMar>
      </w:tblPr>
      <w:tblGrid>
        <w:gridCol w:w="7391"/>
        <w:gridCol w:w="2185"/>
      </w:tblGrid>
      <w:tr>
        <w:tblPrEx>
          <w:tblCellMar>
            <w:top w:w="0" w:type="dxa"/>
            <w:left w:w="108" w:type="dxa"/>
            <w:bottom w:w="0" w:type="dxa"/>
            <w:right w:w="108" w:type="dxa"/>
          </w:tblCellMar>
        </w:tblPrEx>
        <w:tc>
          <w:tcPr>
            <w:tcW w:w="7479" w:type="dxa"/>
            <w:shd w:val="clear" w:color="auto" w:fill="auto"/>
          </w:tcPr>
          <w:p>
            <w:pPr>
              <w:tabs>
                <w:tab w:val="left" w:pos="567"/>
                <w:tab w:val="right" w:leader="dot" w:pos="3331"/>
                <w:tab w:val="left" w:pos="3969"/>
                <w:tab w:val="left" w:pos="5103"/>
                <w:tab w:val="center" w:pos="6946"/>
              </w:tabs>
              <w:spacing w:before="40" w:after="40" w:line="264" w:lineRule="auto"/>
              <w:jc w:val="both"/>
              <w:rPr>
                <w:rFonts w:eastAsia="MS Mincho"/>
                <w:b/>
                <w:sz w:val="25"/>
                <w:szCs w:val="25"/>
                <w:lang w:val="vi-VN" w:eastAsia="ja-JP"/>
              </w:rPr>
            </w:pPr>
            <w:r>
              <w:rPr>
                <w:rFonts w:eastAsia="MS Mincho"/>
                <w:b/>
                <w:sz w:val="25"/>
                <w:szCs w:val="25"/>
                <w:lang w:val="vi-VN" w:eastAsia="ja-JP"/>
              </w:rPr>
              <w:t>5.1. Kế toán vốn đầu tư của chủ sở hữu</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5.1.1. Nguyên tắc kế toán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5.1.2. Chứng từ kế toán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5.1.3. Tài khoản sử dụng</w:t>
            </w:r>
          </w:p>
          <w:p>
            <w:pPr>
              <w:tabs>
                <w:tab w:val="left" w:pos="567"/>
                <w:tab w:val="right" w:leader="dot" w:pos="3331"/>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 xml:space="preserve">5.1.4. </w:t>
            </w:r>
            <w:r>
              <w:rPr>
                <w:sz w:val="25"/>
                <w:szCs w:val="25"/>
                <w:lang w:val="vi-VN"/>
              </w:rPr>
              <w:t>Phương pháp kế toán một số nghiệp vụ kinh tế chủ yếu</w:t>
            </w:r>
            <w:r>
              <w:rPr>
                <w:rFonts w:eastAsia="MS Mincho"/>
                <w:sz w:val="25"/>
                <w:szCs w:val="25"/>
                <w:lang w:val="vi-VN" w:eastAsia="ja-JP"/>
              </w:rPr>
              <w:t xml:space="preserve"> </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sz w:val="25"/>
                <w:szCs w:val="25"/>
                <w:lang w:val="vi-VN"/>
              </w:rPr>
              <w:t>Thời gian: 2giờ</w:t>
            </w:r>
          </w:p>
        </w:tc>
      </w:tr>
      <w:tr>
        <w:tblPrEx>
          <w:tblCellMar>
            <w:top w:w="0" w:type="dxa"/>
            <w:left w:w="108" w:type="dxa"/>
            <w:bottom w:w="0" w:type="dxa"/>
            <w:right w:w="108" w:type="dxa"/>
          </w:tblCellMar>
        </w:tblPrEx>
        <w:tc>
          <w:tcPr>
            <w:tcW w:w="7479" w:type="dxa"/>
            <w:shd w:val="clear" w:color="auto" w:fill="auto"/>
          </w:tcPr>
          <w:p>
            <w:pPr>
              <w:tabs>
                <w:tab w:val="left" w:pos="567"/>
                <w:tab w:val="right" w:leader="dot" w:pos="3331"/>
                <w:tab w:val="left" w:pos="3969"/>
                <w:tab w:val="left" w:pos="5103"/>
                <w:tab w:val="center" w:pos="6946"/>
              </w:tabs>
              <w:spacing w:before="40" w:after="40" w:line="264" w:lineRule="auto"/>
              <w:jc w:val="both"/>
              <w:rPr>
                <w:rFonts w:eastAsia="MS Mincho"/>
                <w:b/>
                <w:sz w:val="25"/>
                <w:szCs w:val="25"/>
                <w:lang w:val="vi-VN" w:eastAsia="ja-JP"/>
              </w:rPr>
            </w:pPr>
            <w:r>
              <w:rPr>
                <w:rFonts w:eastAsia="MS Mincho"/>
                <w:b/>
                <w:sz w:val="25"/>
                <w:szCs w:val="25"/>
                <w:lang w:val="vi-VN" w:eastAsia="ja-JP"/>
              </w:rPr>
              <w:t>5.2. Kế toán lợi nhuận sau chưa phân phối</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5.2.1. Nguyên tắc kế toán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5.2.2. Chứng từ kế toán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5.2.3. Tài khoản sử dụng</w:t>
            </w:r>
          </w:p>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rFonts w:eastAsia="MS Mincho"/>
                <w:sz w:val="25"/>
                <w:szCs w:val="25"/>
                <w:lang w:val="vi-VN" w:eastAsia="ja-JP"/>
              </w:rPr>
              <w:t xml:space="preserve">5.2.4. </w:t>
            </w:r>
            <w:r>
              <w:rPr>
                <w:sz w:val="25"/>
                <w:szCs w:val="25"/>
                <w:lang w:val="vi-VN"/>
              </w:rPr>
              <w:t>Phương pháp kế toán một số nghiệp vụ kinh tế chủ yếu</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sz w:val="25"/>
                <w:szCs w:val="25"/>
                <w:lang w:val="vi-VN"/>
              </w:rPr>
              <w:t>Thời gian: 2giờ</w:t>
            </w:r>
          </w:p>
        </w:tc>
      </w:tr>
      <w:tr>
        <w:tblPrEx>
          <w:tblCellMar>
            <w:top w:w="0" w:type="dxa"/>
            <w:left w:w="108" w:type="dxa"/>
            <w:bottom w:w="0" w:type="dxa"/>
            <w:right w:w="108" w:type="dxa"/>
          </w:tblCellMar>
        </w:tblPrEx>
        <w:tc>
          <w:tcPr>
            <w:tcW w:w="7479" w:type="dxa"/>
            <w:shd w:val="clear" w:color="auto" w:fill="auto"/>
          </w:tcPr>
          <w:p>
            <w:pPr>
              <w:tabs>
                <w:tab w:val="left" w:pos="567"/>
                <w:tab w:val="left" w:pos="3969"/>
                <w:tab w:val="left" w:pos="5103"/>
                <w:tab w:val="center" w:pos="6946"/>
              </w:tabs>
              <w:spacing w:before="40" w:after="40" w:line="264" w:lineRule="auto"/>
              <w:jc w:val="both"/>
              <w:rPr>
                <w:rFonts w:eastAsia="MS Mincho"/>
                <w:b/>
                <w:sz w:val="25"/>
                <w:szCs w:val="25"/>
                <w:lang w:val="vi-VN" w:eastAsia="ja-JP"/>
              </w:rPr>
            </w:pPr>
            <w:r>
              <w:rPr>
                <w:rFonts w:eastAsia="MS Mincho"/>
                <w:b/>
                <w:sz w:val="25"/>
                <w:szCs w:val="25"/>
                <w:lang w:val="vi-VN" w:eastAsia="ja-JP"/>
              </w:rPr>
              <w:t>5.3. Kế toán quỹ đầu tư phát triển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5.3.1. Nguyên tắc kế toán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5.3.2. Chứng từ kế toán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5.3.3. Tài khoản sử dụng</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 xml:space="preserve">5.3.4. </w:t>
            </w:r>
            <w:r>
              <w:rPr>
                <w:sz w:val="25"/>
                <w:szCs w:val="25"/>
                <w:lang w:val="vi-VN"/>
              </w:rPr>
              <w:t>Phương pháp kế toán một số nghiệp vụ kinh tế chủ yếu</w:t>
            </w:r>
          </w:p>
          <w:p>
            <w:pPr>
              <w:tabs>
                <w:tab w:val="left" w:pos="567"/>
                <w:tab w:val="left" w:pos="3969"/>
                <w:tab w:val="left" w:pos="5103"/>
                <w:tab w:val="center" w:pos="6946"/>
              </w:tabs>
              <w:spacing w:before="40" w:after="40" w:line="264" w:lineRule="auto"/>
              <w:jc w:val="both"/>
              <w:rPr>
                <w:rFonts w:eastAsia="MS Mincho"/>
                <w:b/>
                <w:sz w:val="25"/>
                <w:szCs w:val="25"/>
                <w:lang w:val="vi-VN" w:eastAsia="ja-JP"/>
              </w:rPr>
            </w:pPr>
            <w:r>
              <w:rPr>
                <w:rFonts w:eastAsia="MS Mincho"/>
                <w:b/>
                <w:sz w:val="25"/>
                <w:szCs w:val="25"/>
                <w:lang w:val="vi-VN" w:eastAsia="ja-JP"/>
              </w:rPr>
              <w:t>5.4. Kế toán nguồn vốn đầu tư xây dựng cơ bản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5.4.1. Nguyên tắc kế toán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5.4.2. Chứng từ kế toán</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5.4.3. Tài khoản sử dụng</w:t>
            </w:r>
          </w:p>
          <w:p>
            <w:pPr>
              <w:tabs>
                <w:tab w:val="left" w:pos="567"/>
                <w:tab w:val="left" w:pos="3969"/>
                <w:tab w:val="left" w:pos="5103"/>
                <w:tab w:val="center" w:pos="6946"/>
              </w:tabs>
              <w:spacing w:before="40" w:after="40" w:line="264" w:lineRule="auto"/>
              <w:jc w:val="both"/>
              <w:rPr>
                <w:rFonts w:eastAsia="MS Mincho"/>
                <w:sz w:val="25"/>
                <w:szCs w:val="25"/>
                <w:lang w:val="vi-VN" w:eastAsia="ja-JP"/>
              </w:rPr>
            </w:pPr>
            <w:r>
              <w:rPr>
                <w:rFonts w:eastAsia="MS Mincho"/>
                <w:sz w:val="25"/>
                <w:szCs w:val="25"/>
                <w:lang w:val="vi-VN" w:eastAsia="ja-JP"/>
              </w:rPr>
              <w:t xml:space="preserve">5.4.4. </w:t>
            </w:r>
            <w:r>
              <w:rPr>
                <w:sz w:val="25"/>
                <w:szCs w:val="25"/>
                <w:lang w:val="vi-VN"/>
              </w:rPr>
              <w:t>Phương pháp kế toán một số nghiệp vụ kinh tế chủ yếu</w:t>
            </w:r>
          </w:p>
        </w:tc>
        <w:tc>
          <w:tcPr>
            <w:tcW w:w="2205" w:type="dxa"/>
            <w:shd w:val="clear" w:color="auto" w:fill="auto"/>
          </w:tcPr>
          <w:p>
            <w:pPr>
              <w:tabs>
                <w:tab w:val="left" w:pos="567"/>
                <w:tab w:val="left" w:pos="3969"/>
                <w:tab w:val="left" w:pos="5103"/>
                <w:tab w:val="center" w:pos="6946"/>
              </w:tabs>
              <w:spacing w:before="40" w:after="40" w:line="264" w:lineRule="auto"/>
              <w:jc w:val="both"/>
              <w:rPr>
                <w:sz w:val="25"/>
                <w:szCs w:val="25"/>
                <w:lang w:val="vi-VN"/>
              </w:rPr>
            </w:pPr>
            <w:r>
              <w:rPr>
                <w:sz w:val="25"/>
                <w:szCs w:val="25"/>
                <w:lang w:val="vi-VN"/>
              </w:rPr>
              <w:t>Thời gian: 2giờ</w:t>
            </w: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sz w:val="25"/>
                <w:szCs w:val="25"/>
                <w:lang w:val="vi-VN"/>
              </w:rPr>
            </w:pPr>
          </w:p>
          <w:p>
            <w:pPr>
              <w:tabs>
                <w:tab w:val="left" w:pos="567"/>
                <w:tab w:val="left" w:pos="3969"/>
                <w:tab w:val="left" w:pos="5103"/>
                <w:tab w:val="center" w:pos="6946"/>
              </w:tabs>
              <w:spacing w:before="40" w:after="40" w:line="264" w:lineRule="auto"/>
              <w:jc w:val="both"/>
              <w:rPr>
                <w:rFonts w:eastAsia="MS Mincho"/>
                <w:b/>
                <w:i/>
                <w:sz w:val="25"/>
                <w:szCs w:val="25"/>
                <w:lang w:val="vi-VN" w:eastAsia="ja-JP"/>
              </w:rPr>
            </w:pPr>
            <w:r>
              <w:rPr>
                <w:sz w:val="25"/>
                <w:szCs w:val="25"/>
                <w:lang w:val="vi-VN"/>
              </w:rPr>
              <w:t>Thời gian: 2giờ</w:t>
            </w:r>
          </w:p>
        </w:tc>
      </w:tr>
    </w:tbl>
    <w:p>
      <w:pPr>
        <w:spacing w:before="40" w:after="40" w:line="264" w:lineRule="auto"/>
        <w:rPr>
          <w:rFonts w:eastAsia="MS Mincho"/>
          <w:b/>
          <w:sz w:val="25"/>
          <w:szCs w:val="25"/>
          <w:lang w:eastAsia="ja-JP"/>
        </w:rPr>
      </w:pPr>
      <w:r>
        <w:rPr>
          <w:b/>
          <w:sz w:val="25"/>
          <w:szCs w:val="25"/>
          <w:lang w:val="sv-SE"/>
        </w:rPr>
        <w:t>CHƯ</w:t>
      </w:r>
      <w:r>
        <w:rPr>
          <w:b/>
          <w:sz w:val="25"/>
          <w:szCs w:val="25"/>
          <w:lang w:val="sv-SE"/>
        </w:rPr>
        <w:softHyphen/>
      </w:r>
      <w:r>
        <w:rPr>
          <w:b/>
          <w:sz w:val="25"/>
          <w:szCs w:val="25"/>
          <w:lang w:val="sv-SE"/>
        </w:rPr>
        <w:t>ƠNG VI:   KẾ TOÁN  DOANH THU, THU NHẬP, CHI PHÍ VÀ XÁC ĐỊNH KẾT QUẢ KINH DOANH</w:t>
      </w:r>
      <w:r>
        <w:rPr>
          <w:b/>
          <w:sz w:val="25"/>
          <w:szCs w:val="25"/>
          <w:lang w:val="sv-SE"/>
        </w:rPr>
        <w:tab/>
      </w:r>
      <w:r>
        <w:rPr>
          <w:b/>
          <w:sz w:val="25"/>
          <w:szCs w:val="25"/>
          <w:lang w:val="sv-SE"/>
        </w:rPr>
        <w:tab/>
      </w:r>
      <w:r>
        <w:rPr>
          <w:b/>
          <w:i/>
          <w:sz w:val="25"/>
          <w:szCs w:val="25"/>
          <w:lang w:val="sv-SE"/>
        </w:rPr>
        <w:t xml:space="preserve"> </w:t>
      </w:r>
      <w:r>
        <w:rPr>
          <w:b/>
          <w:i/>
          <w:sz w:val="25"/>
          <w:szCs w:val="25"/>
          <w:lang w:val="sv-SE"/>
        </w:rPr>
        <w:tab/>
      </w:r>
      <w:r>
        <w:rPr>
          <w:b/>
          <w:i/>
          <w:sz w:val="25"/>
          <w:szCs w:val="25"/>
          <w:lang w:val="sv-SE"/>
        </w:rPr>
        <w:tab/>
      </w:r>
      <w:r>
        <w:rPr>
          <w:b/>
          <w:i/>
          <w:sz w:val="25"/>
          <w:szCs w:val="25"/>
          <w:lang w:val="sv-SE"/>
        </w:rPr>
        <w:tab/>
      </w:r>
      <w:r>
        <w:rPr>
          <w:b/>
          <w:i/>
          <w:sz w:val="25"/>
          <w:szCs w:val="25"/>
          <w:lang w:val="sv-SE"/>
        </w:rPr>
        <w:tab/>
      </w:r>
      <w:r>
        <w:rPr>
          <w:b/>
          <w:i/>
          <w:sz w:val="25"/>
          <w:szCs w:val="25"/>
          <w:lang w:val="sv-SE"/>
        </w:rPr>
        <w:tab/>
      </w:r>
      <w:r>
        <w:rPr>
          <w:b/>
          <w:i/>
          <w:sz w:val="25"/>
          <w:szCs w:val="25"/>
          <w:lang w:val="sv-SE"/>
        </w:rPr>
        <w:tab/>
      </w:r>
      <w:r>
        <w:rPr>
          <w:b/>
          <w:i/>
          <w:sz w:val="25"/>
          <w:szCs w:val="25"/>
          <w:lang w:val="sv-SE"/>
        </w:rPr>
        <w:tab/>
      </w:r>
      <w:r>
        <w:rPr>
          <w:b/>
          <w:i/>
          <w:sz w:val="25"/>
          <w:szCs w:val="25"/>
          <w:lang w:val="sv-SE"/>
        </w:rPr>
        <w:t xml:space="preserve">       Thời gian: </w:t>
      </w:r>
      <w:r>
        <w:rPr>
          <w:rFonts w:eastAsia="MS Mincho"/>
          <w:b/>
          <w:i/>
          <w:sz w:val="25"/>
          <w:szCs w:val="25"/>
          <w:lang w:eastAsia="ja-JP"/>
        </w:rPr>
        <w:t>16</w:t>
      </w:r>
      <w:r>
        <w:rPr>
          <w:b/>
          <w:i/>
          <w:sz w:val="25"/>
          <w:szCs w:val="25"/>
          <w:lang w:val="sv-SE"/>
        </w:rPr>
        <w:t xml:space="preserve"> giờ</w:t>
      </w:r>
    </w:p>
    <w:p>
      <w:pPr>
        <w:spacing w:before="40" w:after="40" w:line="264" w:lineRule="auto"/>
        <w:rPr>
          <w:b/>
          <w:i/>
          <w:sz w:val="25"/>
          <w:szCs w:val="25"/>
          <w:lang w:val="pt-BR"/>
        </w:rPr>
      </w:pPr>
      <w:r>
        <w:rPr>
          <w:b/>
          <w:i/>
          <w:sz w:val="25"/>
          <w:szCs w:val="25"/>
          <w:lang w:val="pt-BR"/>
        </w:rPr>
        <w:t>Mục tiêu:</w:t>
      </w:r>
    </w:p>
    <w:p>
      <w:pPr>
        <w:spacing w:before="40" w:after="40" w:line="264" w:lineRule="auto"/>
        <w:rPr>
          <w:i/>
          <w:sz w:val="25"/>
          <w:szCs w:val="25"/>
          <w:lang w:val="pt-BR"/>
        </w:rPr>
      </w:pPr>
      <w:r>
        <w:rPr>
          <w:i/>
          <w:sz w:val="25"/>
          <w:szCs w:val="25"/>
          <w:lang w:val="pt-BR"/>
        </w:rPr>
        <w:t xml:space="preserve">- </w:t>
      </w:r>
      <w:r>
        <w:rPr>
          <w:sz w:val="25"/>
          <w:szCs w:val="25"/>
          <w:lang w:val="pt-BR"/>
        </w:rPr>
        <w:t>Trình bày được khái niệm, nguyên tắc và nhiệm vụ của kế toán thu nhập, chi phí và xác định kết quả kinh doanh</w:t>
      </w:r>
    </w:p>
    <w:p>
      <w:pPr>
        <w:spacing w:before="40" w:after="40" w:line="264" w:lineRule="auto"/>
        <w:rPr>
          <w:i/>
          <w:sz w:val="25"/>
          <w:szCs w:val="25"/>
          <w:lang w:val="pt-BR"/>
        </w:rPr>
      </w:pPr>
      <w:r>
        <w:rPr>
          <w:i/>
          <w:sz w:val="25"/>
          <w:szCs w:val="25"/>
          <w:lang w:val="pt-BR"/>
        </w:rPr>
        <w:t xml:space="preserve">- </w:t>
      </w:r>
      <w:r>
        <w:rPr>
          <w:sz w:val="25"/>
          <w:szCs w:val="25"/>
          <w:lang w:val="pt-BR"/>
        </w:rPr>
        <w:t>Trình bày được phương pháp kế toán tiêu thụ, kết quả hoạt động sản xuất kinh doanh, hoạt động tài chính và hoạt động khác.</w:t>
      </w:r>
    </w:p>
    <w:p>
      <w:pPr>
        <w:spacing w:before="40" w:after="40" w:line="264" w:lineRule="auto"/>
        <w:rPr>
          <w:i/>
          <w:sz w:val="25"/>
          <w:szCs w:val="25"/>
          <w:lang w:val="pt-BR"/>
        </w:rPr>
      </w:pPr>
      <w:r>
        <w:rPr>
          <w:i/>
          <w:sz w:val="25"/>
          <w:szCs w:val="25"/>
          <w:lang w:val="pt-BR"/>
        </w:rPr>
        <w:t xml:space="preserve">- </w:t>
      </w:r>
      <w:r>
        <w:rPr>
          <w:sz w:val="25"/>
          <w:szCs w:val="25"/>
          <w:lang w:val="pt-BR"/>
        </w:rPr>
        <w:t>Vận dụng kiến thức kế toán chi tiết và tổng hợp vào làm được bài thực hành ứng dụng.</w:t>
      </w:r>
    </w:p>
    <w:p>
      <w:pPr>
        <w:spacing w:before="40" w:after="40" w:line="264" w:lineRule="auto"/>
        <w:rPr>
          <w:i/>
          <w:sz w:val="25"/>
          <w:szCs w:val="25"/>
          <w:lang w:val="pt-BR"/>
        </w:rPr>
      </w:pPr>
      <w:r>
        <w:rPr>
          <w:i/>
          <w:sz w:val="25"/>
          <w:szCs w:val="25"/>
          <w:lang w:val="pt-BR"/>
        </w:rPr>
        <w:t xml:space="preserve">- </w:t>
      </w:r>
      <w:r>
        <w:rPr>
          <w:sz w:val="25"/>
          <w:szCs w:val="25"/>
          <w:lang w:val="pt-BR"/>
        </w:rPr>
        <w:t>Vận dụng để ghi sổ kế toán theo các hình thức kế toán chủ yếu.</w:t>
      </w:r>
    </w:p>
    <w:p>
      <w:pPr>
        <w:tabs>
          <w:tab w:val="left" w:pos="567"/>
          <w:tab w:val="left" w:pos="3969"/>
          <w:tab w:val="left" w:pos="5103"/>
          <w:tab w:val="center" w:pos="6946"/>
        </w:tabs>
        <w:spacing w:before="40" w:after="40" w:line="264" w:lineRule="auto"/>
        <w:jc w:val="both"/>
        <w:rPr>
          <w:rFonts w:eastAsia="MS Mincho"/>
          <w:b/>
          <w:i/>
          <w:sz w:val="25"/>
          <w:szCs w:val="25"/>
          <w:lang w:val="sv-SE" w:eastAsia="ja-JP"/>
        </w:rPr>
      </w:pPr>
      <w:r>
        <w:rPr>
          <w:b/>
          <w:i/>
          <w:sz w:val="25"/>
          <w:szCs w:val="25"/>
          <w:lang w:val="sv-SE"/>
        </w:rPr>
        <w:t>Nội dung chương:</w:t>
      </w:r>
    </w:p>
    <w:tbl>
      <w:tblPr>
        <w:tblStyle w:val="11"/>
        <w:tblW w:w="9277" w:type="dxa"/>
        <w:tblInd w:w="0" w:type="dxa"/>
        <w:tblLayout w:type="autofit"/>
        <w:tblCellMar>
          <w:top w:w="0" w:type="dxa"/>
          <w:left w:w="108" w:type="dxa"/>
          <w:bottom w:w="0" w:type="dxa"/>
          <w:right w:w="108" w:type="dxa"/>
        </w:tblCellMar>
      </w:tblPr>
      <w:tblGrid>
        <w:gridCol w:w="6757"/>
        <w:gridCol w:w="2520"/>
      </w:tblGrid>
      <w:tr>
        <w:tblPrEx>
          <w:tblCellMar>
            <w:top w:w="0" w:type="dxa"/>
            <w:left w:w="108" w:type="dxa"/>
            <w:bottom w:w="0" w:type="dxa"/>
            <w:right w:w="108" w:type="dxa"/>
          </w:tblCellMar>
        </w:tblPrEx>
        <w:tc>
          <w:tcPr>
            <w:tcW w:w="6757" w:type="dxa"/>
          </w:tcPr>
          <w:p>
            <w:pPr>
              <w:spacing w:before="40" w:after="40" w:line="264" w:lineRule="auto"/>
              <w:rPr>
                <w:sz w:val="25"/>
                <w:szCs w:val="25"/>
                <w:lang w:val="pt-BR"/>
              </w:rPr>
            </w:pPr>
            <w:r>
              <w:rPr>
                <w:sz w:val="25"/>
                <w:szCs w:val="25"/>
                <w:lang w:val="vi-VN"/>
              </w:rPr>
              <w:t>6</w:t>
            </w:r>
            <w:r>
              <w:rPr>
                <w:sz w:val="25"/>
                <w:szCs w:val="25"/>
                <w:lang w:val="pt-BR"/>
              </w:rPr>
              <w:t xml:space="preserve">.1. </w:t>
            </w:r>
            <w:r>
              <w:rPr>
                <w:sz w:val="25"/>
                <w:szCs w:val="25"/>
              </w:rPr>
              <w:t>Những vấn đề chung</w:t>
            </w:r>
            <w:r>
              <w:rPr>
                <w:sz w:val="25"/>
                <w:szCs w:val="25"/>
                <w:lang w:val="pt-BR"/>
              </w:rPr>
              <w:t xml:space="preserve"> </w:t>
            </w:r>
          </w:p>
        </w:tc>
        <w:tc>
          <w:tcPr>
            <w:tcW w:w="2520" w:type="dxa"/>
          </w:tcPr>
          <w:p>
            <w:pPr>
              <w:tabs>
                <w:tab w:val="left" w:pos="436"/>
              </w:tabs>
              <w:spacing w:before="40" w:after="40" w:line="264" w:lineRule="auto"/>
              <w:jc w:val="right"/>
              <w:rPr>
                <w:i/>
                <w:sz w:val="25"/>
                <w:szCs w:val="25"/>
              </w:rPr>
            </w:pPr>
            <w:r>
              <w:rPr>
                <w:i/>
                <w:sz w:val="25"/>
                <w:szCs w:val="25"/>
                <w:lang w:val="pt-BR"/>
              </w:rPr>
              <w:t xml:space="preserve">Thời gian: </w:t>
            </w:r>
            <w:r>
              <w:rPr>
                <w:i/>
                <w:sz w:val="25"/>
                <w:szCs w:val="25"/>
                <w:lang w:val="vi-VN"/>
              </w:rPr>
              <w:t>1</w:t>
            </w:r>
            <w:r>
              <w:rPr>
                <w:i/>
                <w:sz w:val="25"/>
                <w:szCs w:val="25"/>
                <w:lang w:val="pt-BR"/>
              </w:rPr>
              <w:t xml:space="preserve"> giờ</w:t>
            </w:r>
          </w:p>
        </w:tc>
      </w:tr>
      <w:tr>
        <w:tblPrEx>
          <w:tblCellMar>
            <w:top w:w="0" w:type="dxa"/>
            <w:left w:w="108" w:type="dxa"/>
            <w:bottom w:w="0" w:type="dxa"/>
            <w:right w:w="108" w:type="dxa"/>
          </w:tblCellMar>
        </w:tblPrEx>
        <w:tc>
          <w:tcPr>
            <w:tcW w:w="9277" w:type="dxa"/>
            <w:gridSpan w:val="2"/>
          </w:tcPr>
          <w:p>
            <w:pPr>
              <w:spacing w:before="40" w:after="40" w:line="264" w:lineRule="auto"/>
              <w:rPr>
                <w:i/>
                <w:sz w:val="25"/>
                <w:szCs w:val="25"/>
              </w:rPr>
            </w:pPr>
            <w:r>
              <w:rPr>
                <w:sz w:val="25"/>
                <w:szCs w:val="25"/>
                <w:lang w:val="vi-VN"/>
              </w:rPr>
              <w:t>6</w:t>
            </w:r>
            <w:r>
              <w:rPr>
                <w:sz w:val="25"/>
                <w:szCs w:val="25"/>
              </w:rPr>
              <w:t>.1.1. Khái niệm.</w:t>
            </w:r>
          </w:p>
        </w:tc>
      </w:tr>
      <w:tr>
        <w:tblPrEx>
          <w:tblCellMar>
            <w:top w:w="0" w:type="dxa"/>
            <w:left w:w="108" w:type="dxa"/>
            <w:bottom w:w="0" w:type="dxa"/>
            <w:right w:w="108" w:type="dxa"/>
          </w:tblCellMar>
        </w:tblPrEx>
        <w:tc>
          <w:tcPr>
            <w:tcW w:w="9277" w:type="dxa"/>
            <w:gridSpan w:val="2"/>
            <w:vAlign w:val="center"/>
          </w:tcPr>
          <w:p>
            <w:pPr>
              <w:spacing w:before="40" w:after="40" w:line="264" w:lineRule="auto"/>
              <w:rPr>
                <w:i/>
                <w:sz w:val="25"/>
                <w:szCs w:val="25"/>
              </w:rPr>
            </w:pPr>
            <w:r>
              <w:rPr>
                <w:sz w:val="25"/>
                <w:szCs w:val="25"/>
                <w:lang w:val="vi-VN"/>
              </w:rPr>
              <w:t>6</w:t>
            </w:r>
            <w:r>
              <w:rPr>
                <w:sz w:val="25"/>
                <w:szCs w:val="25"/>
              </w:rPr>
              <w:t>.1.2. Điều kiện ghi nhận của doanh thu bán hàng và cung cấp dịch vụ.</w:t>
            </w:r>
          </w:p>
        </w:tc>
      </w:tr>
      <w:tr>
        <w:tblPrEx>
          <w:tblCellMar>
            <w:top w:w="0" w:type="dxa"/>
            <w:left w:w="108" w:type="dxa"/>
            <w:bottom w:w="0" w:type="dxa"/>
            <w:right w:w="108" w:type="dxa"/>
          </w:tblCellMar>
        </w:tblPrEx>
        <w:tc>
          <w:tcPr>
            <w:tcW w:w="6757" w:type="dxa"/>
            <w:vAlign w:val="center"/>
          </w:tcPr>
          <w:p>
            <w:pPr>
              <w:spacing w:before="40" w:after="40" w:line="264" w:lineRule="auto"/>
              <w:jc w:val="both"/>
              <w:rPr>
                <w:sz w:val="25"/>
                <w:szCs w:val="25"/>
              </w:rPr>
            </w:pPr>
            <w:r>
              <w:rPr>
                <w:sz w:val="25"/>
                <w:szCs w:val="25"/>
              </w:rPr>
              <w:t>6.2. Kế toán doanh thu bán hàng và các khoản thu nhập</w:t>
            </w:r>
          </w:p>
        </w:tc>
        <w:tc>
          <w:tcPr>
            <w:tcW w:w="2520" w:type="dxa"/>
          </w:tcPr>
          <w:p>
            <w:pPr>
              <w:tabs>
                <w:tab w:val="left" w:pos="436"/>
              </w:tabs>
              <w:spacing w:before="40" w:after="40" w:line="264" w:lineRule="auto"/>
              <w:jc w:val="right"/>
              <w:rPr>
                <w:i/>
                <w:sz w:val="25"/>
                <w:szCs w:val="25"/>
              </w:rPr>
            </w:pPr>
            <w:r>
              <w:rPr>
                <w:i/>
                <w:sz w:val="25"/>
                <w:szCs w:val="25"/>
                <w:lang w:val="pt-BR"/>
              </w:rPr>
              <w:t xml:space="preserve">Thời gian: </w:t>
            </w:r>
            <w:r>
              <w:rPr>
                <w:i/>
                <w:sz w:val="25"/>
                <w:szCs w:val="25"/>
              </w:rPr>
              <w:t>5</w:t>
            </w:r>
            <w:r>
              <w:rPr>
                <w:i/>
                <w:sz w:val="25"/>
                <w:szCs w:val="25"/>
                <w:lang w:val="pt-BR"/>
              </w:rPr>
              <w:t xml:space="preserve"> giờ</w:t>
            </w:r>
          </w:p>
        </w:tc>
      </w:tr>
      <w:tr>
        <w:tblPrEx>
          <w:tblCellMar>
            <w:top w:w="0" w:type="dxa"/>
            <w:left w:w="108" w:type="dxa"/>
            <w:bottom w:w="0" w:type="dxa"/>
            <w:right w:w="108" w:type="dxa"/>
          </w:tblCellMar>
        </w:tblPrEx>
        <w:tc>
          <w:tcPr>
            <w:tcW w:w="9277" w:type="dxa"/>
            <w:gridSpan w:val="2"/>
            <w:vAlign w:val="center"/>
          </w:tcPr>
          <w:p>
            <w:pPr>
              <w:spacing w:before="40" w:after="40" w:line="264" w:lineRule="auto"/>
              <w:rPr>
                <w:i/>
                <w:sz w:val="25"/>
                <w:szCs w:val="25"/>
              </w:rPr>
            </w:pPr>
            <w:r>
              <w:rPr>
                <w:sz w:val="25"/>
                <w:szCs w:val="25"/>
                <w:lang w:val="vi-VN"/>
              </w:rPr>
              <w:t>6</w:t>
            </w:r>
            <w:r>
              <w:rPr>
                <w:sz w:val="25"/>
                <w:szCs w:val="25"/>
              </w:rPr>
              <w:t>.2.1. Kế toán doanh thu bán hàng</w:t>
            </w:r>
          </w:p>
        </w:tc>
      </w:tr>
      <w:tr>
        <w:tblPrEx>
          <w:tblCellMar>
            <w:top w:w="0" w:type="dxa"/>
            <w:left w:w="108" w:type="dxa"/>
            <w:bottom w:w="0" w:type="dxa"/>
            <w:right w:w="108" w:type="dxa"/>
          </w:tblCellMar>
        </w:tblPrEx>
        <w:tc>
          <w:tcPr>
            <w:tcW w:w="6757" w:type="dxa"/>
            <w:vAlign w:val="center"/>
          </w:tcPr>
          <w:p>
            <w:pPr>
              <w:spacing w:before="40" w:after="40" w:line="264" w:lineRule="auto"/>
              <w:rPr>
                <w:sz w:val="25"/>
                <w:szCs w:val="25"/>
              </w:rPr>
            </w:pPr>
            <w:r>
              <w:rPr>
                <w:sz w:val="25"/>
                <w:szCs w:val="25"/>
                <w:lang w:val="vi-VN"/>
              </w:rPr>
              <w:t>6</w:t>
            </w:r>
            <w:r>
              <w:rPr>
                <w:sz w:val="25"/>
                <w:szCs w:val="25"/>
              </w:rPr>
              <w:t>.2.2. Kế toán các khoản giảm trừ doanh thu</w:t>
            </w:r>
          </w:p>
        </w:tc>
        <w:tc>
          <w:tcPr>
            <w:tcW w:w="2520" w:type="dxa"/>
          </w:tcPr>
          <w:p>
            <w:pPr>
              <w:tabs>
                <w:tab w:val="left" w:pos="436"/>
              </w:tabs>
              <w:spacing w:before="40" w:after="40" w:line="264" w:lineRule="auto"/>
              <w:jc w:val="right"/>
              <w:rPr>
                <w:i/>
                <w:sz w:val="25"/>
                <w:szCs w:val="25"/>
              </w:rPr>
            </w:pPr>
          </w:p>
        </w:tc>
      </w:tr>
      <w:tr>
        <w:tblPrEx>
          <w:tblCellMar>
            <w:top w:w="0" w:type="dxa"/>
            <w:left w:w="108" w:type="dxa"/>
            <w:bottom w:w="0" w:type="dxa"/>
            <w:right w:w="108" w:type="dxa"/>
          </w:tblCellMar>
        </w:tblPrEx>
        <w:tc>
          <w:tcPr>
            <w:tcW w:w="9277" w:type="dxa"/>
            <w:gridSpan w:val="2"/>
            <w:vAlign w:val="center"/>
          </w:tcPr>
          <w:p>
            <w:pPr>
              <w:spacing w:before="40" w:after="40" w:line="264" w:lineRule="auto"/>
              <w:rPr>
                <w:i/>
                <w:sz w:val="25"/>
                <w:szCs w:val="25"/>
              </w:rPr>
            </w:pPr>
            <w:r>
              <w:rPr>
                <w:sz w:val="25"/>
                <w:szCs w:val="25"/>
                <w:lang w:val="vi-VN"/>
              </w:rPr>
              <w:t>6</w:t>
            </w:r>
            <w:r>
              <w:rPr>
                <w:sz w:val="25"/>
                <w:szCs w:val="25"/>
              </w:rPr>
              <w:t>.2.3. Kế toán doanh thu hoạt động tài chính</w:t>
            </w:r>
          </w:p>
        </w:tc>
      </w:tr>
      <w:tr>
        <w:tblPrEx>
          <w:tblCellMar>
            <w:top w:w="0" w:type="dxa"/>
            <w:left w:w="108" w:type="dxa"/>
            <w:bottom w:w="0" w:type="dxa"/>
            <w:right w:w="108" w:type="dxa"/>
          </w:tblCellMar>
        </w:tblPrEx>
        <w:tc>
          <w:tcPr>
            <w:tcW w:w="9277" w:type="dxa"/>
            <w:gridSpan w:val="2"/>
            <w:vAlign w:val="center"/>
          </w:tcPr>
          <w:p>
            <w:pPr>
              <w:spacing w:before="40" w:after="40" w:line="264" w:lineRule="auto"/>
              <w:rPr>
                <w:i/>
                <w:sz w:val="25"/>
                <w:szCs w:val="25"/>
              </w:rPr>
            </w:pPr>
            <w:r>
              <w:rPr>
                <w:sz w:val="25"/>
                <w:szCs w:val="25"/>
                <w:lang w:val="vi-VN"/>
              </w:rPr>
              <w:t>6</w:t>
            </w:r>
            <w:r>
              <w:rPr>
                <w:sz w:val="25"/>
                <w:szCs w:val="25"/>
              </w:rPr>
              <w:t>.2.4. Kế toán thu nhập khác</w:t>
            </w:r>
          </w:p>
        </w:tc>
      </w:tr>
      <w:tr>
        <w:tblPrEx>
          <w:tblCellMar>
            <w:top w:w="0" w:type="dxa"/>
            <w:left w:w="108" w:type="dxa"/>
            <w:bottom w:w="0" w:type="dxa"/>
            <w:right w:w="108" w:type="dxa"/>
          </w:tblCellMar>
        </w:tblPrEx>
        <w:tc>
          <w:tcPr>
            <w:tcW w:w="6757" w:type="dxa"/>
          </w:tcPr>
          <w:p>
            <w:pPr>
              <w:spacing w:before="40" w:after="40" w:line="264" w:lineRule="auto"/>
              <w:rPr>
                <w:sz w:val="25"/>
                <w:szCs w:val="25"/>
              </w:rPr>
            </w:pPr>
            <w:r>
              <w:rPr>
                <w:sz w:val="25"/>
                <w:szCs w:val="25"/>
                <w:lang w:val="vi-VN"/>
              </w:rPr>
              <w:t>6</w:t>
            </w:r>
            <w:r>
              <w:rPr>
                <w:sz w:val="25"/>
                <w:szCs w:val="25"/>
              </w:rPr>
              <w:t xml:space="preserve">.3. Kế toán các khoản chi phí </w:t>
            </w:r>
          </w:p>
        </w:tc>
        <w:tc>
          <w:tcPr>
            <w:tcW w:w="2520" w:type="dxa"/>
          </w:tcPr>
          <w:p>
            <w:pPr>
              <w:tabs>
                <w:tab w:val="left" w:pos="436"/>
              </w:tabs>
              <w:spacing w:before="40" w:after="40" w:line="264" w:lineRule="auto"/>
              <w:jc w:val="right"/>
              <w:rPr>
                <w:i/>
                <w:sz w:val="25"/>
                <w:szCs w:val="25"/>
              </w:rPr>
            </w:pPr>
            <w:r>
              <w:rPr>
                <w:i/>
                <w:sz w:val="25"/>
                <w:szCs w:val="25"/>
              </w:rPr>
              <w:t>Thời gian: 5 giờ</w:t>
            </w:r>
          </w:p>
        </w:tc>
      </w:tr>
      <w:tr>
        <w:tblPrEx>
          <w:tblCellMar>
            <w:top w:w="0" w:type="dxa"/>
            <w:left w:w="108" w:type="dxa"/>
            <w:bottom w:w="0" w:type="dxa"/>
            <w:right w:w="108" w:type="dxa"/>
          </w:tblCellMar>
        </w:tblPrEx>
        <w:tc>
          <w:tcPr>
            <w:tcW w:w="6757" w:type="dxa"/>
          </w:tcPr>
          <w:p>
            <w:pPr>
              <w:spacing w:before="40" w:after="40" w:line="264" w:lineRule="auto"/>
              <w:rPr>
                <w:sz w:val="25"/>
                <w:szCs w:val="25"/>
              </w:rPr>
            </w:pPr>
            <w:r>
              <w:rPr>
                <w:sz w:val="25"/>
                <w:szCs w:val="25"/>
                <w:lang w:val="vi-VN"/>
              </w:rPr>
              <w:t>6</w:t>
            </w:r>
            <w:r>
              <w:rPr>
                <w:sz w:val="25"/>
                <w:szCs w:val="25"/>
              </w:rPr>
              <w:t>.3.1. Kế toán giá vốn hàng bán</w:t>
            </w:r>
          </w:p>
        </w:tc>
        <w:tc>
          <w:tcPr>
            <w:tcW w:w="2520" w:type="dxa"/>
          </w:tcPr>
          <w:p>
            <w:pPr>
              <w:tabs>
                <w:tab w:val="left" w:pos="436"/>
              </w:tabs>
              <w:spacing w:before="40" w:after="40" w:line="264" w:lineRule="auto"/>
              <w:jc w:val="right"/>
              <w:rPr>
                <w:i/>
                <w:sz w:val="25"/>
                <w:szCs w:val="25"/>
              </w:rPr>
            </w:pPr>
          </w:p>
        </w:tc>
      </w:tr>
      <w:tr>
        <w:tblPrEx>
          <w:tblCellMar>
            <w:top w:w="0" w:type="dxa"/>
            <w:left w:w="108" w:type="dxa"/>
            <w:bottom w:w="0" w:type="dxa"/>
            <w:right w:w="108" w:type="dxa"/>
          </w:tblCellMar>
        </w:tblPrEx>
        <w:tc>
          <w:tcPr>
            <w:tcW w:w="9277" w:type="dxa"/>
            <w:gridSpan w:val="2"/>
          </w:tcPr>
          <w:p>
            <w:pPr>
              <w:spacing w:before="40" w:after="40" w:line="264" w:lineRule="auto"/>
              <w:rPr>
                <w:i/>
                <w:sz w:val="25"/>
                <w:szCs w:val="25"/>
              </w:rPr>
            </w:pPr>
            <w:r>
              <w:rPr>
                <w:sz w:val="25"/>
                <w:szCs w:val="25"/>
                <w:lang w:val="vi-VN"/>
              </w:rPr>
              <w:t>6</w:t>
            </w:r>
            <w:r>
              <w:rPr>
                <w:sz w:val="25"/>
                <w:szCs w:val="25"/>
              </w:rPr>
              <w:t>.3.2. Kế toán chi phí bán hàng, chi phí quản lý doanh nghiệp.</w:t>
            </w:r>
          </w:p>
        </w:tc>
      </w:tr>
      <w:tr>
        <w:tblPrEx>
          <w:tblCellMar>
            <w:top w:w="0" w:type="dxa"/>
            <w:left w:w="108" w:type="dxa"/>
            <w:bottom w:w="0" w:type="dxa"/>
            <w:right w:w="108" w:type="dxa"/>
          </w:tblCellMar>
        </w:tblPrEx>
        <w:tc>
          <w:tcPr>
            <w:tcW w:w="6757" w:type="dxa"/>
          </w:tcPr>
          <w:p>
            <w:pPr>
              <w:spacing w:before="40" w:after="40" w:line="264" w:lineRule="auto"/>
              <w:rPr>
                <w:sz w:val="25"/>
                <w:szCs w:val="25"/>
                <w:lang w:val="pt-BR"/>
              </w:rPr>
            </w:pPr>
            <w:r>
              <w:rPr>
                <w:sz w:val="25"/>
                <w:szCs w:val="25"/>
                <w:lang w:val="vi-VN"/>
              </w:rPr>
              <w:t>6</w:t>
            </w:r>
            <w:r>
              <w:rPr>
                <w:sz w:val="25"/>
                <w:szCs w:val="25"/>
              </w:rPr>
              <w:t>.</w:t>
            </w:r>
            <w:r>
              <w:rPr>
                <w:sz w:val="25"/>
                <w:szCs w:val="25"/>
                <w:lang w:val="pt-BR"/>
              </w:rPr>
              <w:t>3.3. Kế toán chi phí tài chính.</w:t>
            </w:r>
          </w:p>
        </w:tc>
        <w:tc>
          <w:tcPr>
            <w:tcW w:w="2520" w:type="dxa"/>
          </w:tcPr>
          <w:p>
            <w:pPr>
              <w:tabs>
                <w:tab w:val="left" w:pos="436"/>
              </w:tabs>
              <w:spacing w:before="40" w:after="40" w:line="264" w:lineRule="auto"/>
              <w:jc w:val="right"/>
              <w:rPr>
                <w:i/>
                <w:sz w:val="25"/>
                <w:szCs w:val="25"/>
                <w:lang w:val="pt-BR"/>
              </w:rPr>
            </w:pPr>
          </w:p>
        </w:tc>
      </w:tr>
      <w:tr>
        <w:tblPrEx>
          <w:tblCellMar>
            <w:top w:w="0" w:type="dxa"/>
            <w:left w:w="108" w:type="dxa"/>
            <w:bottom w:w="0" w:type="dxa"/>
            <w:right w:w="108" w:type="dxa"/>
          </w:tblCellMar>
        </w:tblPrEx>
        <w:tc>
          <w:tcPr>
            <w:tcW w:w="9277" w:type="dxa"/>
            <w:gridSpan w:val="2"/>
          </w:tcPr>
          <w:p>
            <w:pPr>
              <w:spacing w:before="40" w:after="40" w:line="264" w:lineRule="auto"/>
              <w:rPr>
                <w:sz w:val="25"/>
                <w:szCs w:val="25"/>
                <w:lang w:val="pt-BR"/>
              </w:rPr>
            </w:pPr>
            <w:r>
              <w:rPr>
                <w:sz w:val="25"/>
                <w:szCs w:val="25"/>
                <w:lang w:val="vi-VN"/>
              </w:rPr>
              <w:t>6</w:t>
            </w:r>
            <w:r>
              <w:rPr>
                <w:sz w:val="25"/>
                <w:szCs w:val="25"/>
                <w:lang w:val="pt-BR"/>
              </w:rPr>
              <w:t>.3.4. Kế toán chi phí khác</w:t>
            </w:r>
          </w:p>
        </w:tc>
      </w:tr>
      <w:tr>
        <w:tblPrEx>
          <w:tblCellMar>
            <w:top w:w="0" w:type="dxa"/>
            <w:left w:w="108" w:type="dxa"/>
            <w:bottom w:w="0" w:type="dxa"/>
            <w:right w:w="108" w:type="dxa"/>
          </w:tblCellMar>
        </w:tblPrEx>
        <w:tc>
          <w:tcPr>
            <w:tcW w:w="9277" w:type="dxa"/>
            <w:gridSpan w:val="2"/>
          </w:tcPr>
          <w:p>
            <w:pPr>
              <w:spacing w:before="40" w:after="40" w:line="264" w:lineRule="auto"/>
              <w:rPr>
                <w:sz w:val="25"/>
                <w:szCs w:val="25"/>
                <w:lang w:val="pt-BR"/>
              </w:rPr>
            </w:pPr>
            <w:r>
              <w:rPr>
                <w:sz w:val="25"/>
                <w:szCs w:val="25"/>
                <w:lang w:val="vi-VN"/>
              </w:rPr>
              <w:t>6.</w:t>
            </w:r>
            <w:r>
              <w:rPr>
                <w:sz w:val="25"/>
                <w:szCs w:val="25"/>
                <w:lang w:val="pt-BR"/>
              </w:rPr>
              <w:t>3.5. Kế toán chi phí thuế thu nhập doanh nghiệp hiện hành</w:t>
            </w:r>
          </w:p>
        </w:tc>
      </w:tr>
      <w:tr>
        <w:tblPrEx>
          <w:tblCellMar>
            <w:top w:w="0" w:type="dxa"/>
            <w:left w:w="108" w:type="dxa"/>
            <w:bottom w:w="0" w:type="dxa"/>
            <w:right w:w="108" w:type="dxa"/>
          </w:tblCellMar>
        </w:tblPrEx>
        <w:tc>
          <w:tcPr>
            <w:tcW w:w="9277" w:type="dxa"/>
            <w:gridSpan w:val="2"/>
          </w:tcPr>
          <w:p>
            <w:pPr>
              <w:spacing w:before="40" w:after="40" w:line="264" w:lineRule="auto"/>
              <w:rPr>
                <w:sz w:val="25"/>
                <w:szCs w:val="25"/>
                <w:lang w:val="pt-BR"/>
              </w:rPr>
            </w:pPr>
            <w:r>
              <w:rPr>
                <w:sz w:val="25"/>
                <w:szCs w:val="25"/>
                <w:lang w:val="vi-VN"/>
              </w:rPr>
              <w:t>6</w:t>
            </w:r>
            <w:r>
              <w:rPr>
                <w:sz w:val="25"/>
                <w:szCs w:val="25"/>
                <w:lang w:val="pt-BR"/>
              </w:rPr>
              <w:t xml:space="preserve">.4. Kế toán xác định kết quả kinh doanh                                          </w:t>
            </w:r>
            <w:r>
              <w:rPr>
                <w:i/>
                <w:sz w:val="25"/>
                <w:szCs w:val="25"/>
                <w:lang w:val="pt-BR"/>
              </w:rPr>
              <w:t>Thời gian: 5giờ</w:t>
            </w:r>
          </w:p>
        </w:tc>
      </w:tr>
      <w:tr>
        <w:tblPrEx>
          <w:tblCellMar>
            <w:top w:w="0" w:type="dxa"/>
            <w:left w:w="108" w:type="dxa"/>
            <w:bottom w:w="0" w:type="dxa"/>
            <w:right w:w="108" w:type="dxa"/>
          </w:tblCellMar>
        </w:tblPrEx>
        <w:tc>
          <w:tcPr>
            <w:tcW w:w="9277" w:type="dxa"/>
            <w:gridSpan w:val="2"/>
          </w:tcPr>
          <w:p>
            <w:pPr>
              <w:spacing w:before="40" w:after="40" w:line="264" w:lineRule="auto"/>
              <w:rPr>
                <w:sz w:val="25"/>
                <w:szCs w:val="25"/>
                <w:lang w:val="pt-BR"/>
              </w:rPr>
            </w:pPr>
            <w:r>
              <w:rPr>
                <w:sz w:val="25"/>
                <w:szCs w:val="25"/>
                <w:lang w:val="vi-VN"/>
              </w:rPr>
              <w:t>6</w:t>
            </w:r>
            <w:r>
              <w:rPr>
                <w:sz w:val="25"/>
                <w:szCs w:val="25"/>
                <w:lang w:val="pt-BR"/>
              </w:rPr>
              <w:t>.4.1. Kế toán các bút toán kết chuyển để xác định KQKD</w:t>
            </w:r>
          </w:p>
        </w:tc>
      </w:tr>
      <w:tr>
        <w:tblPrEx>
          <w:tblCellMar>
            <w:top w:w="0" w:type="dxa"/>
            <w:left w:w="108" w:type="dxa"/>
            <w:bottom w:w="0" w:type="dxa"/>
            <w:right w:w="108" w:type="dxa"/>
          </w:tblCellMar>
        </w:tblPrEx>
        <w:tc>
          <w:tcPr>
            <w:tcW w:w="9277" w:type="dxa"/>
            <w:gridSpan w:val="2"/>
          </w:tcPr>
          <w:p>
            <w:pPr>
              <w:spacing w:before="40" w:after="40" w:line="264" w:lineRule="auto"/>
              <w:rPr>
                <w:i/>
                <w:sz w:val="25"/>
                <w:szCs w:val="25"/>
                <w:lang w:val="pt-BR"/>
              </w:rPr>
            </w:pPr>
            <w:r>
              <w:rPr>
                <w:sz w:val="25"/>
                <w:szCs w:val="25"/>
                <w:lang w:val="vi-VN"/>
              </w:rPr>
              <w:t>6</w:t>
            </w:r>
            <w:r>
              <w:rPr>
                <w:sz w:val="25"/>
                <w:szCs w:val="25"/>
                <w:lang w:val="pt-BR"/>
              </w:rPr>
              <w:t>.4.2. Kế toán lợi nhuận sau thuế và phân phối lợi nhuận sau thuế.</w:t>
            </w:r>
          </w:p>
        </w:tc>
      </w:tr>
    </w:tbl>
    <w:p>
      <w:pPr>
        <w:spacing w:before="40" w:after="40" w:line="264" w:lineRule="auto"/>
        <w:rPr>
          <w:rFonts w:eastAsia="MS Mincho"/>
          <w:b/>
          <w:sz w:val="25"/>
          <w:szCs w:val="25"/>
          <w:lang w:eastAsia="ja-JP"/>
        </w:rPr>
      </w:pPr>
      <w:r>
        <w:rPr>
          <w:b/>
          <w:sz w:val="25"/>
          <w:szCs w:val="25"/>
          <w:lang w:val="pt-BR"/>
        </w:rPr>
        <w:t>CHƯ</w:t>
      </w:r>
      <w:r>
        <w:rPr>
          <w:b/>
          <w:sz w:val="25"/>
          <w:szCs w:val="25"/>
          <w:lang w:val="pt-BR"/>
        </w:rPr>
        <w:softHyphen/>
      </w:r>
      <w:r>
        <w:rPr>
          <w:b/>
          <w:sz w:val="25"/>
          <w:szCs w:val="25"/>
          <w:lang w:val="pt-BR"/>
        </w:rPr>
        <w:t>ƠNG</w:t>
      </w:r>
      <w:r>
        <w:rPr>
          <w:b/>
          <w:sz w:val="25"/>
          <w:szCs w:val="25"/>
          <w:lang w:val="vi-VN"/>
        </w:rPr>
        <w:t xml:space="preserve"> </w:t>
      </w:r>
      <w:r>
        <w:rPr>
          <w:b/>
          <w:sz w:val="25"/>
          <w:szCs w:val="25"/>
          <w:lang w:val="pt-BR"/>
        </w:rPr>
        <w:t>V</w:t>
      </w:r>
      <w:r>
        <w:rPr>
          <w:b/>
          <w:sz w:val="25"/>
          <w:szCs w:val="25"/>
          <w:lang w:val="vi-VN"/>
        </w:rPr>
        <w:t>II</w:t>
      </w:r>
      <w:r>
        <w:rPr>
          <w:b/>
          <w:sz w:val="25"/>
          <w:szCs w:val="25"/>
          <w:lang w:val="pt-BR"/>
        </w:rPr>
        <w:t>:   HỆ THỐNG BÁO CÁO TÀI CHÍNH</w:t>
      </w:r>
      <w:r>
        <w:rPr>
          <w:b/>
          <w:sz w:val="25"/>
          <w:szCs w:val="25"/>
          <w:lang w:val="pt-BR"/>
        </w:rPr>
        <w:tab/>
      </w:r>
      <w:r>
        <w:rPr>
          <w:b/>
          <w:sz w:val="25"/>
          <w:szCs w:val="25"/>
          <w:lang w:val="pt-BR"/>
        </w:rPr>
        <w:tab/>
      </w:r>
      <w:r>
        <w:rPr>
          <w:b/>
          <w:sz w:val="25"/>
          <w:szCs w:val="25"/>
          <w:lang w:val="pt-BR"/>
        </w:rPr>
        <w:t xml:space="preserve">     </w:t>
      </w:r>
      <w:r>
        <w:rPr>
          <w:b/>
          <w:i/>
          <w:sz w:val="25"/>
          <w:szCs w:val="25"/>
          <w:lang w:val="sv-SE"/>
        </w:rPr>
        <w:t xml:space="preserve"> Thời gian: </w:t>
      </w:r>
      <w:r>
        <w:rPr>
          <w:rFonts w:eastAsia="MS Mincho"/>
          <w:b/>
          <w:i/>
          <w:sz w:val="25"/>
          <w:szCs w:val="25"/>
          <w:lang w:eastAsia="ja-JP"/>
        </w:rPr>
        <w:t>8</w:t>
      </w:r>
      <w:r>
        <w:rPr>
          <w:b/>
          <w:i/>
          <w:sz w:val="25"/>
          <w:szCs w:val="25"/>
          <w:lang w:val="sv-SE"/>
        </w:rPr>
        <w:t xml:space="preserve"> giờ</w:t>
      </w:r>
    </w:p>
    <w:p>
      <w:pPr>
        <w:spacing w:before="40" w:after="40" w:line="264" w:lineRule="auto"/>
        <w:rPr>
          <w:b/>
          <w:i/>
          <w:sz w:val="25"/>
          <w:szCs w:val="25"/>
          <w:lang w:val="pt-BR"/>
        </w:rPr>
      </w:pPr>
      <w:r>
        <w:rPr>
          <w:b/>
          <w:i/>
          <w:sz w:val="25"/>
          <w:szCs w:val="25"/>
          <w:lang w:val="pt-BR"/>
        </w:rPr>
        <w:t>Mục tiêu:</w:t>
      </w:r>
    </w:p>
    <w:p>
      <w:pPr>
        <w:spacing w:before="40" w:after="40" w:line="264" w:lineRule="auto"/>
        <w:rPr>
          <w:i/>
          <w:sz w:val="25"/>
          <w:szCs w:val="25"/>
          <w:lang w:val="pt-BR"/>
        </w:rPr>
      </w:pPr>
      <w:r>
        <w:rPr>
          <w:i/>
          <w:sz w:val="25"/>
          <w:szCs w:val="25"/>
          <w:lang w:val="pt-BR"/>
        </w:rPr>
        <w:t xml:space="preserve">- </w:t>
      </w:r>
      <w:r>
        <w:rPr>
          <w:sz w:val="25"/>
          <w:szCs w:val="25"/>
          <w:lang w:val="pt-BR"/>
        </w:rPr>
        <w:t xml:space="preserve">Trình bày được khái niệm, yêu cầu, nguyên tắc lập báo cáo tài chính. </w:t>
      </w:r>
    </w:p>
    <w:p>
      <w:pPr>
        <w:spacing w:before="40" w:after="40" w:line="264" w:lineRule="auto"/>
        <w:rPr>
          <w:i/>
          <w:sz w:val="25"/>
          <w:szCs w:val="25"/>
          <w:lang w:val="pt-BR"/>
        </w:rPr>
      </w:pPr>
      <w:r>
        <w:rPr>
          <w:i/>
          <w:sz w:val="25"/>
          <w:szCs w:val="25"/>
          <w:lang w:val="pt-BR"/>
        </w:rPr>
        <w:t xml:space="preserve">- </w:t>
      </w:r>
      <w:r>
        <w:rPr>
          <w:sz w:val="25"/>
          <w:szCs w:val="25"/>
          <w:lang w:val="pt-BR"/>
        </w:rPr>
        <w:t>Phân biệt được các báo cáo tài chính trong doanh nghiệp.</w:t>
      </w:r>
    </w:p>
    <w:p>
      <w:pPr>
        <w:spacing w:before="40" w:after="40" w:line="264" w:lineRule="auto"/>
        <w:rPr>
          <w:i/>
          <w:sz w:val="25"/>
          <w:szCs w:val="25"/>
          <w:lang w:val="pt-BR"/>
        </w:rPr>
      </w:pPr>
      <w:r>
        <w:rPr>
          <w:i/>
          <w:sz w:val="25"/>
          <w:szCs w:val="25"/>
          <w:lang w:val="pt-BR"/>
        </w:rPr>
        <w:t xml:space="preserve">- </w:t>
      </w:r>
      <w:r>
        <w:rPr>
          <w:sz w:val="25"/>
          <w:szCs w:val="25"/>
          <w:lang w:val="pt-BR"/>
        </w:rPr>
        <w:t>Trình bày được phương pháp lập các báo cáo tài chính.</w:t>
      </w:r>
    </w:p>
    <w:p>
      <w:pPr>
        <w:spacing w:before="40" w:after="40" w:line="264" w:lineRule="auto"/>
        <w:rPr>
          <w:i/>
          <w:sz w:val="25"/>
          <w:szCs w:val="25"/>
          <w:lang w:val="pt-BR"/>
        </w:rPr>
      </w:pPr>
      <w:r>
        <w:rPr>
          <w:i/>
          <w:sz w:val="25"/>
          <w:szCs w:val="25"/>
          <w:lang w:val="pt-BR"/>
        </w:rPr>
        <w:t xml:space="preserve">- </w:t>
      </w:r>
      <w:r>
        <w:rPr>
          <w:sz w:val="25"/>
          <w:szCs w:val="25"/>
          <w:lang w:val="pt-BR"/>
        </w:rPr>
        <w:t>Vận dụng phương pháp để lập các báo cáo tài chính.</w:t>
      </w:r>
    </w:p>
    <w:p>
      <w:pPr>
        <w:tabs>
          <w:tab w:val="left" w:pos="567"/>
          <w:tab w:val="left" w:pos="3969"/>
          <w:tab w:val="left" w:pos="5103"/>
          <w:tab w:val="center" w:pos="6946"/>
        </w:tabs>
        <w:spacing w:before="40" w:after="40" w:line="264" w:lineRule="auto"/>
        <w:jc w:val="both"/>
        <w:rPr>
          <w:b/>
          <w:i/>
          <w:sz w:val="25"/>
          <w:szCs w:val="25"/>
          <w:lang w:val="sv-SE"/>
        </w:rPr>
      </w:pPr>
      <w:r>
        <w:rPr>
          <w:b/>
          <w:i/>
          <w:sz w:val="25"/>
          <w:szCs w:val="25"/>
          <w:lang w:val="sv-SE"/>
        </w:rPr>
        <w:t>Nội dung chương:</w:t>
      </w:r>
    </w:p>
    <w:p>
      <w:pPr>
        <w:tabs>
          <w:tab w:val="left" w:pos="7371"/>
        </w:tabs>
        <w:spacing w:before="40" w:after="40" w:line="264" w:lineRule="auto"/>
        <w:jc w:val="both"/>
        <w:rPr>
          <w:i/>
          <w:sz w:val="25"/>
          <w:szCs w:val="25"/>
          <w:lang w:val="pt-BR"/>
        </w:rPr>
      </w:pPr>
      <w:r>
        <w:rPr>
          <w:sz w:val="25"/>
          <w:szCs w:val="25"/>
          <w:lang w:val="vi-VN"/>
        </w:rPr>
        <w:t>7</w:t>
      </w:r>
      <w:r>
        <w:rPr>
          <w:sz w:val="25"/>
          <w:szCs w:val="25"/>
          <w:lang w:val="pt-BR"/>
        </w:rPr>
        <w:t>.1. Những vấn đề chung</w:t>
      </w:r>
      <w:r>
        <w:rPr>
          <w:sz w:val="25"/>
          <w:szCs w:val="25"/>
          <w:lang w:val="pt-BR"/>
        </w:rPr>
        <w:tab/>
      </w:r>
      <w:r>
        <w:rPr>
          <w:i/>
          <w:sz w:val="25"/>
          <w:szCs w:val="25"/>
          <w:lang w:val="pt-BR"/>
        </w:rPr>
        <w:t xml:space="preserve">Thời gian: </w:t>
      </w:r>
      <w:r>
        <w:rPr>
          <w:i/>
          <w:sz w:val="25"/>
          <w:szCs w:val="25"/>
          <w:lang w:val="vi-VN"/>
        </w:rPr>
        <w:t>1</w:t>
      </w:r>
      <w:r>
        <w:rPr>
          <w:i/>
          <w:sz w:val="25"/>
          <w:szCs w:val="25"/>
          <w:lang w:val="pt-BR"/>
        </w:rPr>
        <w:t xml:space="preserve"> giờ</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sz w:val="25"/>
          <w:szCs w:val="25"/>
          <w:lang w:val="vi-VN"/>
        </w:rPr>
        <w:t>.1.</w:t>
      </w:r>
      <w:r>
        <w:rPr>
          <w:rFonts w:eastAsia="MS Mincho"/>
          <w:sz w:val="25"/>
          <w:szCs w:val="25"/>
          <w:lang w:val="sv-SE" w:eastAsia="ja-JP"/>
        </w:rPr>
        <w:t>Mục đích của báo cáo tài chính</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sz w:val="25"/>
          <w:szCs w:val="25"/>
          <w:lang w:val="vi-VN"/>
        </w:rPr>
        <w:t>.</w:t>
      </w:r>
      <w:r>
        <w:rPr>
          <w:rFonts w:eastAsia="MS Mincho"/>
          <w:sz w:val="25"/>
          <w:szCs w:val="25"/>
          <w:lang w:val="sv-SE" w:eastAsia="ja-JP"/>
        </w:rPr>
        <w:t>2. Hệ thống báo cáo tài chính của doanh nghiệp</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sz w:val="25"/>
          <w:szCs w:val="25"/>
          <w:lang w:val="vi-VN"/>
        </w:rPr>
        <w:t>.</w:t>
      </w:r>
      <w:r>
        <w:rPr>
          <w:rFonts w:eastAsia="MS Mincho"/>
          <w:sz w:val="25"/>
          <w:szCs w:val="25"/>
          <w:lang w:val="sv-SE" w:eastAsia="ja-JP"/>
        </w:rPr>
        <w:t>3. Trách nhiệm lập và trình bày báo cáo tài chính</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sz w:val="25"/>
          <w:szCs w:val="25"/>
          <w:lang w:val="vi-VN"/>
        </w:rPr>
        <w:t>.4.</w:t>
      </w:r>
      <w:r>
        <w:rPr>
          <w:rFonts w:eastAsia="MS Mincho"/>
          <w:sz w:val="25"/>
          <w:szCs w:val="25"/>
          <w:lang w:val="sv-SE" w:eastAsia="ja-JP"/>
        </w:rPr>
        <w:t>Yêu cầu lập và trình bày báo cáo tài chính</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rFonts w:eastAsia="MS Mincho"/>
          <w:sz w:val="25"/>
          <w:szCs w:val="25"/>
          <w:lang w:val="sv-SE" w:eastAsia="ja-JP"/>
        </w:rPr>
        <w:t>.5. Nguyên tắc lập và trình bày báo cáo tài chính</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rFonts w:eastAsia="MS Mincho"/>
          <w:sz w:val="25"/>
          <w:szCs w:val="25"/>
          <w:lang w:val="sv-SE" w:eastAsia="ja-JP"/>
        </w:rPr>
        <w:t>.6. Kỳ lập báo cáo tài chính</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rFonts w:eastAsia="MS Mincho"/>
          <w:sz w:val="25"/>
          <w:szCs w:val="25"/>
          <w:lang w:val="sv-SE" w:eastAsia="ja-JP"/>
        </w:rPr>
        <w:t>.7. Thời hạn nộp báo cáo tài chính</w:t>
      </w:r>
    </w:p>
    <w:p>
      <w:pPr>
        <w:tabs>
          <w:tab w:val="left" w:pos="7371"/>
        </w:tabs>
        <w:spacing w:before="40" w:after="40" w:line="264" w:lineRule="auto"/>
        <w:ind w:firstLine="5"/>
        <w:jc w:val="both"/>
        <w:rPr>
          <w:rFonts w:eastAsia="MS Mincho"/>
          <w:sz w:val="25"/>
          <w:szCs w:val="25"/>
          <w:lang w:val="sv-SE" w:eastAsia="ja-JP"/>
        </w:rPr>
      </w:pPr>
      <w:r>
        <w:rPr>
          <w:sz w:val="25"/>
          <w:szCs w:val="25"/>
          <w:lang w:val="pt-BR"/>
        </w:rPr>
        <w:t>7.1</w:t>
      </w:r>
      <w:r>
        <w:rPr>
          <w:rFonts w:eastAsia="MS Mincho"/>
          <w:sz w:val="25"/>
          <w:szCs w:val="25"/>
          <w:lang w:val="sv-SE" w:eastAsia="ja-JP"/>
        </w:rPr>
        <w:t>.8. Nơi nhận báo cáo tài chính</w:t>
      </w:r>
    </w:p>
    <w:p>
      <w:pPr>
        <w:tabs>
          <w:tab w:val="left" w:pos="7371"/>
        </w:tabs>
        <w:spacing w:before="40" w:after="40" w:line="264" w:lineRule="auto"/>
        <w:ind w:firstLine="5"/>
        <w:jc w:val="both"/>
        <w:rPr>
          <w:sz w:val="25"/>
          <w:szCs w:val="25"/>
          <w:lang w:val="vi-VN"/>
        </w:rPr>
      </w:pPr>
      <w:r>
        <w:rPr>
          <w:sz w:val="25"/>
          <w:szCs w:val="25"/>
          <w:lang w:val="pt-BR"/>
        </w:rPr>
        <w:t xml:space="preserve">7.2. Bảng cân đối </w:t>
      </w:r>
      <w:r>
        <w:rPr>
          <w:sz w:val="25"/>
          <w:szCs w:val="25"/>
          <w:lang w:val="vi-VN"/>
        </w:rPr>
        <w:t>tài khoản</w:t>
      </w:r>
      <w:r>
        <w:rPr>
          <w:sz w:val="25"/>
          <w:szCs w:val="25"/>
          <w:lang w:val="vi-VN"/>
        </w:rPr>
        <w:tab/>
      </w:r>
      <w:r>
        <w:rPr>
          <w:i/>
          <w:sz w:val="25"/>
          <w:szCs w:val="25"/>
          <w:lang w:val="pt-BR"/>
        </w:rPr>
        <w:t xml:space="preserve">Thời gian: </w:t>
      </w:r>
      <w:r>
        <w:rPr>
          <w:i/>
          <w:sz w:val="25"/>
          <w:szCs w:val="25"/>
          <w:lang w:val="sv-SE"/>
        </w:rPr>
        <w:t>2</w:t>
      </w:r>
      <w:r>
        <w:rPr>
          <w:i/>
          <w:sz w:val="25"/>
          <w:szCs w:val="25"/>
          <w:lang w:val="pt-BR"/>
        </w:rPr>
        <w:t xml:space="preserve"> giờ</w:t>
      </w:r>
    </w:p>
    <w:p>
      <w:pPr>
        <w:tabs>
          <w:tab w:val="left" w:pos="7371"/>
        </w:tabs>
        <w:spacing w:before="40" w:after="40" w:line="264" w:lineRule="auto"/>
        <w:jc w:val="both"/>
        <w:rPr>
          <w:sz w:val="25"/>
          <w:szCs w:val="25"/>
          <w:lang w:val="pt-BR"/>
        </w:rPr>
      </w:pPr>
      <w:r>
        <w:rPr>
          <w:sz w:val="25"/>
          <w:szCs w:val="25"/>
          <w:lang w:val="pt-BR"/>
        </w:rPr>
        <w:t>7.2.1. Khái ni</w:t>
      </w:r>
      <w:r>
        <w:rPr>
          <w:rFonts w:cs="Calibri"/>
          <w:sz w:val="25"/>
          <w:szCs w:val="25"/>
          <w:lang w:val="pt-BR"/>
        </w:rPr>
        <w:t>ệ</w:t>
      </w:r>
      <w:r>
        <w:rPr>
          <w:sz w:val="25"/>
          <w:szCs w:val="25"/>
          <w:lang w:val="pt-BR"/>
        </w:rPr>
        <w:t>m</w:t>
      </w:r>
    </w:p>
    <w:p>
      <w:pPr>
        <w:tabs>
          <w:tab w:val="left" w:pos="7371"/>
        </w:tabs>
        <w:spacing w:before="40" w:after="40" w:line="264" w:lineRule="auto"/>
        <w:jc w:val="both"/>
        <w:rPr>
          <w:sz w:val="25"/>
          <w:szCs w:val="25"/>
          <w:lang w:val="pt-BR"/>
        </w:rPr>
      </w:pPr>
      <w:r>
        <w:rPr>
          <w:sz w:val="25"/>
          <w:szCs w:val="25"/>
          <w:lang w:val="pt-BR"/>
        </w:rPr>
        <w:t>7.2.2. M</w:t>
      </w:r>
      <w:r>
        <w:rPr>
          <w:rFonts w:cs="Calibri"/>
          <w:sz w:val="25"/>
          <w:szCs w:val="25"/>
          <w:lang w:val="pt-BR"/>
        </w:rPr>
        <w:t>ụ</w:t>
      </w:r>
      <w:r>
        <w:rPr>
          <w:sz w:val="25"/>
          <w:szCs w:val="25"/>
          <w:lang w:val="pt-BR"/>
        </w:rPr>
        <w:t xml:space="preserve">c </w:t>
      </w:r>
      <w:r>
        <w:rPr>
          <w:rFonts w:cs="Calibri"/>
          <w:sz w:val="25"/>
          <w:szCs w:val="25"/>
          <w:lang w:val="pt-BR"/>
        </w:rPr>
        <w:t>đ</w:t>
      </w:r>
      <w:r>
        <w:rPr>
          <w:rFonts w:cs=".VnTime"/>
          <w:sz w:val="25"/>
          <w:szCs w:val="25"/>
          <w:lang w:val="pt-BR"/>
        </w:rPr>
        <w:t>í</w:t>
      </w:r>
      <w:r>
        <w:rPr>
          <w:sz w:val="25"/>
          <w:szCs w:val="25"/>
          <w:lang w:val="pt-BR"/>
        </w:rPr>
        <w:t>ch</w:t>
      </w:r>
    </w:p>
    <w:p>
      <w:pPr>
        <w:tabs>
          <w:tab w:val="left" w:pos="7371"/>
        </w:tabs>
        <w:spacing w:before="40" w:after="40" w:line="264" w:lineRule="auto"/>
        <w:jc w:val="both"/>
        <w:rPr>
          <w:sz w:val="25"/>
          <w:szCs w:val="25"/>
          <w:lang w:val="pt-BR"/>
        </w:rPr>
      </w:pPr>
      <w:r>
        <w:rPr>
          <w:sz w:val="25"/>
          <w:szCs w:val="25"/>
          <w:lang w:val="pt-BR"/>
        </w:rPr>
        <w:t>7.2.3. K</w:t>
      </w:r>
      <w:r>
        <w:rPr>
          <w:rFonts w:cs="Calibri"/>
          <w:sz w:val="25"/>
          <w:szCs w:val="25"/>
          <w:lang w:val="pt-BR"/>
        </w:rPr>
        <w:t>ế</w:t>
      </w:r>
      <w:r>
        <w:rPr>
          <w:sz w:val="25"/>
          <w:szCs w:val="25"/>
          <w:lang w:val="pt-BR"/>
        </w:rPr>
        <w:t>t c</w:t>
      </w:r>
      <w:r>
        <w:rPr>
          <w:rFonts w:cs="Calibri"/>
          <w:sz w:val="25"/>
          <w:szCs w:val="25"/>
          <w:lang w:val="pt-BR"/>
        </w:rPr>
        <w:t>ấ</w:t>
      </w:r>
      <w:r>
        <w:rPr>
          <w:sz w:val="25"/>
          <w:szCs w:val="25"/>
          <w:lang w:val="pt-BR"/>
        </w:rPr>
        <w:t>u</w:t>
      </w:r>
    </w:p>
    <w:p>
      <w:pPr>
        <w:tabs>
          <w:tab w:val="left" w:pos="7371"/>
        </w:tabs>
        <w:spacing w:before="40" w:after="40" w:line="264" w:lineRule="auto"/>
        <w:jc w:val="both"/>
        <w:rPr>
          <w:sz w:val="25"/>
          <w:szCs w:val="25"/>
          <w:lang w:val="pt-BR"/>
        </w:rPr>
      </w:pPr>
      <w:r>
        <w:rPr>
          <w:sz w:val="25"/>
          <w:szCs w:val="25"/>
          <w:lang w:val="pt-BR"/>
        </w:rPr>
        <w:t>7.2.4. Nguyên t</w:t>
      </w:r>
      <w:r>
        <w:rPr>
          <w:rFonts w:cs="Calibri"/>
          <w:sz w:val="25"/>
          <w:szCs w:val="25"/>
          <w:lang w:val="pt-BR"/>
        </w:rPr>
        <w:t>ắ</w:t>
      </w:r>
      <w:r>
        <w:rPr>
          <w:sz w:val="25"/>
          <w:szCs w:val="25"/>
          <w:lang w:val="pt-BR"/>
        </w:rPr>
        <w:t>c l</w:t>
      </w:r>
      <w:r>
        <w:rPr>
          <w:rFonts w:cs="Calibri"/>
          <w:sz w:val="25"/>
          <w:szCs w:val="25"/>
          <w:lang w:val="pt-BR"/>
        </w:rPr>
        <w:t>ậ</w:t>
      </w:r>
      <w:r>
        <w:rPr>
          <w:sz w:val="25"/>
          <w:szCs w:val="25"/>
          <w:lang w:val="pt-BR"/>
        </w:rPr>
        <w:t>p v</w:t>
      </w:r>
      <w:r>
        <w:rPr>
          <w:rFonts w:cs="Calibri"/>
          <w:sz w:val="25"/>
          <w:szCs w:val="25"/>
          <w:lang w:val="pt-BR"/>
        </w:rPr>
        <w:t>à</w:t>
      </w:r>
      <w:r>
        <w:rPr>
          <w:sz w:val="25"/>
          <w:szCs w:val="25"/>
          <w:lang w:val="pt-BR"/>
        </w:rPr>
        <w:t xml:space="preserve"> tr</w:t>
      </w:r>
      <w:r>
        <w:rPr>
          <w:rFonts w:cs=".VnTime"/>
          <w:sz w:val="25"/>
          <w:szCs w:val="25"/>
          <w:lang w:val="pt-BR"/>
        </w:rPr>
        <w:t>ì</w:t>
      </w:r>
      <w:r>
        <w:rPr>
          <w:sz w:val="25"/>
          <w:szCs w:val="25"/>
          <w:lang w:val="pt-BR"/>
        </w:rPr>
        <w:t>nh b</w:t>
      </w:r>
      <w:r>
        <w:rPr>
          <w:rFonts w:cs="Calibri"/>
          <w:sz w:val="25"/>
          <w:szCs w:val="25"/>
          <w:lang w:val="pt-BR"/>
        </w:rPr>
        <w:t>à</w:t>
      </w:r>
      <w:r>
        <w:rPr>
          <w:sz w:val="25"/>
          <w:szCs w:val="25"/>
          <w:lang w:val="pt-BR"/>
        </w:rPr>
        <w:t>y B</w:t>
      </w:r>
      <w:r>
        <w:rPr>
          <w:rFonts w:cs="Calibri"/>
          <w:sz w:val="25"/>
          <w:szCs w:val="25"/>
          <w:lang w:val="pt-BR"/>
        </w:rPr>
        <w:t>ả</w:t>
      </w:r>
      <w:r>
        <w:rPr>
          <w:sz w:val="25"/>
          <w:szCs w:val="25"/>
          <w:lang w:val="pt-BR"/>
        </w:rPr>
        <w:t>ng c</w:t>
      </w:r>
      <w:r>
        <w:rPr>
          <w:rFonts w:cs=".VnTime"/>
          <w:sz w:val="25"/>
          <w:szCs w:val="25"/>
          <w:lang w:val="pt-BR"/>
        </w:rPr>
        <w:t>â</w:t>
      </w:r>
      <w:r>
        <w:rPr>
          <w:sz w:val="25"/>
          <w:szCs w:val="25"/>
          <w:lang w:val="pt-BR"/>
        </w:rPr>
        <w:t xml:space="preserve">n </w:t>
      </w:r>
      <w:r>
        <w:rPr>
          <w:rFonts w:cs="Calibri"/>
          <w:sz w:val="25"/>
          <w:szCs w:val="25"/>
          <w:lang w:val="pt-BR"/>
        </w:rPr>
        <w:t>đố</w:t>
      </w:r>
      <w:r>
        <w:rPr>
          <w:sz w:val="25"/>
          <w:szCs w:val="25"/>
          <w:lang w:val="pt-BR"/>
        </w:rPr>
        <w:t>i tài khoản</w:t>
      </w:r>
    </w:p>
    <w:p>
      <w:pPr>
        <w:tabs>
          <w:tab w:val="left" w:pos="7371"/>
        </w:tabs>
        <w:spacing w:before="40" w:after="40" w:line="264" w:lineRule="auto"/>
        <w:jc w:val="both"/>
        <w:rPr>
          <w:sz w:val="25"/>
          <w:szCs w:val="25"/>
          <w:lang w:val="pt-BR"/>
        </w:rPr>
      </w:pPr>
      <w:r>
        <w:rPr>
          <w:sz w:val="25"/>
          <w:szCs w:val="25"/>
          <w:lang w:val="pt-BR"/>
        </w:rPr>
        <w:t>7.2.5. C</w:t>
      </w:r>
      <w:r>
        <w:rPr>
          <w:rFonts w:cs="Calibri"/>
          <w:sz w:val="25"/>
          <w:szCs w:val="25"/>
          <w:lang w:val="pt-BR"/>
        </w:rPr>
        <w:t>ơ</w:t>
      </w:r>
      <w:r>
        <w:rPr>
          <w:sz w:val="25"/>
          <w:szCs w:val="25"/>
          <w:lang w:val="pt-BR"/>
        </w:rPr>
        <w:t xml:space="preserve"> s</w:t>
      </w:r>
      <w:r>
        <w:rPr>
          <w:rFonts w:cs="Calibri"/>
          <w:sz w:val="25"/>
          <w:szCs w:val="25"/>
          <w:lang w:val="pt-BR"/>
        </w:rPr>
        <w:t>ở</w:t>
      </w:r>
      <w:r>
        <w:rPr>
          <w:sz w:val="25"/>
          <w:szCs w:val="25"/>
          <w:lang w:val="pt-BR"/>
        </w:rPr>
        <w:t xml:space="preserve"> v</w:t>
      </w:r>
      <w:r>
        <w:rPr>
          <w:rFonts w:cs="Calibri"/>
          <w:sz w:val="25"/>
          <w:szCs w:val="25"/>
          <w:lang w:val="pt-BR"/>
        </w:rPr>
        <w:t>à</w:t>
      </w:r>
      <w:r>
        <w:rPr>
          <w:sz w:val="25"/>
          <w:szCs w:val="25"/>
          <w:lang w:val="pt-BR"/>
        </w:rPr>
        <w:t xml:space="preserve"> ph</w:t>
      </w:r>
      <w:r>
        <w:rPr>
          <w:rFonts w:cs="Calibri"/>
          <w:sz w:val="25"/>
          <w:szCs w:val="25"/>
          <w:lang w:val="pt-BR"/>
        </w:rPr>
        <w:t>ươ</w:t>
      </w:r>
      <w:r>
        <w:rPr>
          <w:sz w:val="25"/>
          <w:szCs w:val="25"/>
          <w:lang w:val="pt-BR"/>
        </w:rPr>
        <w:t>ng pháp l</w:t>
      </w:r>
      <w:r>
        <w:rPr>
          <w:rFonts w:cs="Calibri"/>
          <w:sz w:val="25"/>
          <w:szCs w:val="25"/>
          <w:lang w:val="pt-BR"/>
        </w:rPr>
        <w:t>ậ</w:t>
      </w:r>
      <w:r>
        <w:rPr>
          <w:sz w:val="25"/>
          <w:szCs w:val="25"/>
          <w:lang w:val="pt-BR"/>
        </w:rPr>
        <w:t>p B</w:t>
      </w:r>
      <w:r>
        <w:rPr>
          <w:rFonts w:cs="Calibri"/>
          <w:sz w:val="25"/>
          <w:szCs w:val="25"/>
          <w:lang w:val="pt-BR"/>
        </w:rPr>
        <w:t>ả</w:t>
      </w:r>
      <w:r>
        <w:rPr>
          <w:sz w:val="25"/>
          <w:szCs w:val="25"/>
          <w:lang w:val="pt-BR"/>
        </w:rPr>
        <w:t>ng c</w:t>
      </w:r>
      <w:r>
        <w:rPr>
          <w:rFonts w:cs=".VnTime"/>
          <w:sz w:val="25"/>
          <w:szCs w:val="25"/>
          <w:lang w:val="pt-BR"/>
        </w:rPr>
        <w:t>â</w:t>
      </w:r>
      <w:r>
        <w:rPr>
          <w:sz w:val="25"/>
          <w:szCs w:val="25"/>
          <w:lang w:val="pt-BR"/>
        </w:rPr>
        <w:t xml:space="preserve">n </w:t>
      </w:r>
      <w:r>
        <w:rPr>
          <w:rFonts w:cs="Calibri"/>
          <w:sz w:val="25"/>
          <w:szCs w:val="25"/>
          <w:lang w:val="pt-BR"/>
        </w:rPr>
        <w:t>đố</w:t>
      </w:r>
      <w:r>
        <w:rPr>
          <w:sz w:val="25"/>
          <w:szCs w:val="25"/>
          <w:lang w:val="pt-BR"/>
        </w:rPr>
        <w:t>i tài khoản</w:t>
      </w:r>
    </w:p>
    <w:p>
      <w:pPr>
        <w:tabs>
          <w:tab w:val="left" w:pos="7371"/>
        </w:tabs>
        <w:spacing w:before="40" w:after="40" w:line="264" w:lineRule="auto"/>
        <w:ind w:firstLine="5"/>
        <w:jc w:val="both"/>
        <w:rPr>
          <w:sz w:val="25"/>
          <w:szCs w:val="25"/>
          <w:lang w:val="pt-BR"/>
        </w:rPr>
      </w:pPr>
      <w:r>
        <w:rPr>
          <w:sz w:val="25"/>
          <w:szCs w:val="25"/>
          <w:lang w:val="pt-BR"/>
        </w:rPr>
        <w:t>7.</w:t>
      </w:r>
      <w:r>
        <w:rPr>
          <w:sz w:val="25"/>
          <w:szCs w:val="25"/>
          <w:lang w:val="vi-VN"/>
        </w:rPr>
        <w:t>3</w:t>
      </w:r>
      <w:r>
        <w:rPr>
          <w:sz w:val="25"/>
          <w:szCs w:val="25"/>
          <w:lang w:val="pt-BR"/>
        </w:rPr>
        <w:t>. Bảng cân đối kế toán</w:t>
      </w:r>
      <w:r>
        <w:rPr>
          <w:sz w:val="25"/>
          <w:szCs w:val="25"/>
          <w:lang w:val="pt-BR"/>
        </w:rPr>
        <w:tab/>
      </w:r>
      <w:r>
        <w:rPr>
          <w:i/>
          <w:sz w:val="25"/>
          <w:szCs w:val="25"/>
          <w:lang w:val="pt-BR"/>
        </w:rPr>
        <w:t xml:space="preserve">Thời gian: </w:t>
      </w:r>
      <w:r>
        <w:rPr>
          <w:i/>
          <w:sz w:val="25"/>
          <w:szCs w:val="25"/>
          <w:lang w:val="vi-VN"/>
        </w:rPr>
        <w:t>2</w:t>
      </w:r>
      <w:r>
        <w:rPr>
          <w:i/>
          <w:sz w:val="25"/>
          <w:szCs w:val="25"/>
          <w:lang w:val="pt-BR"/>
        </w:rPr>
        <w:t xml:space="preserve"> giờ</w:t>
      </w:r>
    </w:p>
    <w:p>
      <w:pPr>
        <w:tabs>
          <w:tab w:val="left" w:pos="7371"/>
        </w:tabs>
        <w:spacing w:before="40" w:after="40" w:line="264" w:lineRule="auto"/>
        <w:jc w:val="both"/>
        <w:rPr>
          <w:sz w:val="25"/>
          <w:szCs w:val="25"/>
          <w:lang w:val="pt-BR"/>
        </w:rPr>
      </w:pPr>
      <w:r>
        <w:rPr>
          <w:sz w:val="25"/>
          <w:szCs w:val="25"/>
          <w:lang w:val="pt-BR"/>
        </w:rPr>
        <w:t>7.3.1. Khái ni</w:t>
      </w:r>
      <w:r>
        <w:rPr>
          <w:rFonts w:cs="Calibri"/>
          <w:sz w:val="25"/>
          <w:szCs w:val="25"/>
          <w:lang w:val="pt-BR"/>
        </w:rPr>
        <w:t>ệ</w:t>
      </w:r>
      <w:r>
        <w:rPr>
          <w:sz w:val="25"/>
          <w:szCs w:val="25"/>
          <w:lang w:val="pt-BR"/>
        </w:rPr>
        <w:t>m</w:t>
      </w:r>
    </w:p>
    <w:p>
      <w:pPr>
        <w:tabs>
          <w:tab w:val="left" w:pos="7371"/>
        </w:tabs>
        <w:spacing w:before="40" w:after="40" w:line="264" w:lineRule="auto"/>
        <w:jc w:val="both"/>
        <w:rPr>
          <w:sz w:val="25"/>
          <w:szCs w:val="25"/>
          <w:lang w:val="pt-BR"/>
        </w:rPr>
      </w:pPr>
      <w:r>
        <w:rPr>
          <w:sz w:val="25"/>
          <w:szCs w:val="25"/>
          <w:lang w:val="pt-BR"/>
        </w:rPr>
        <w:t>7.3.2. M</w:t>
      </w:r>
      <w:r>
        <w:rPr>
          <w:rFonts w:cs="Calibri"/>
          <w:sz w:val="25"/>
          <w:szCs w:val="25"/>
          <w:lang w:val="pt-BR"/>
        </w:rPr>
        <w:t>ụ</w:t>
      </w:r>
      <w:r>
        <w:rPr>
          <w:sz w:val="25"/>
          <w:szCs w:val="25"/>
          <w:lang w:val="pt-BR"/>
        </w:rPr>
        <w:t xml:space="preserve">c </w:t>
      </w:r>
      <w:r>
        <w:rPr>
          <w:rFonts w:cs="Calibri"/>
          <w:sz w:val="25"/>
          <w:szCs w:val="25"/>
          <w:lang w:val="pt-BR"/>
        </w:rPr>
        <w:t>đ</w:t>
      </w:r>
      <w:r>
        <w:rPr>
          <w:rFonts w:cs=".VnTime"/>
          <w:sz w:val="25"/>
          <w:szCs w:val="25"/>
          <w:lang w:val="pt-BR"/>
        </w:rPr>
        <w:t>í</w:t>
      </w:r>
      <w:r>
        <w:rPr>
          <w:sz w:val="25"/>
          <w:szCs w:val="25"/>
          <w:lang w:val="pt-BR"/>
        </w:rPr>
        <w:t>ch</w:t>
      </w:r>
    </w:p>
    <w:p>
      <w:pPr>
        <w:tabs>
          <w:tab w:val="left" w:pos="7371"/>
        </w:tabs>
        <w:spacing w:before="40" w:after="40" w:line="264" w:lineRule="auto"/>
        <w:jc w:val="both"/>
        <w:rPr>
          <w:sz w:val="25"/>
          <w:szCs w:val="25"/>
          <w:lang w:val="pt-BR"/>
        </w:rPr>
      </w:pPr>
      <w:r>
        <w:rPr>
          <w:sz w:val="25"/>
          <w:szCs w:val="25"/>
          <w:lang w:val="pt-BR"/>
        </w:rPr>
        <w:t>7.3.3. K</w:t>
      </w:r>
      <w:r>
        <w:rPr>
          <w:rFonts w:cs="Calibri"/>
          <w:sz w:val="25"/>
          <w:szCs w:val="25"/>
          <w:lang w:val="pt-BR"/>
        </w:rPr>
        <w:t>ế</w:t>
      </w:r>
      <w:r>
        <w:rPr>
          <w:sz w:val="25"/>
          <w:szCs w:val="25"/>
          <w:lang w:val="pt-BR"/>
        </w:rPr>
        <w:t>t c</w:t>
      </w:r>
      <w:r>
        <w:rPr>
          <w:rFonts w:cs="Calibri"/>
          <w:sz w:val="25"/>
          <w:szCs w:val="25"/>
          <w:lang w:val="pt-BR"/>
        </w:rPr>
        <w:t>ấ</w:t>
      </w:r>
      <w:r>
        <w:rPr>
          <w:sz w:val="25"/>
          <w:szCs w:val="25"/>
          <w:lang w:val="pt-BR"/>
        </w:rPr>
        <w:t>u</w:t>
      </w:r>
    </w:p>
    <w:p>
      <w:pPr>
        <w:tabs>
          <w:tab w:val="left" w:pos="7371"/>
        </w:tabs>
        <w:spacing w:before="40" w:after="40" w:line="264" w:lineRule="auto"/>
        <w:jc w:val="both"/>
        <w:rPr>
          <w:sz w:val="25"/>
          <w:szCs w:val="25"/>
          <w:lang w:val="pt-BR"/>
        </w:rPr>
      </w:pPr>
      <w:r>
        <w:rPr>
          <w:sz w:val="25"/>
          <w:szCs w:val="25"/>
          <w:lang w:val="pt-BR"/>
        </w:rPr>
        <w:t>7.3.4. Nguyên t</w:t>
      </w:r>
      <w:r>
        <w:rPr>
          <w:rFonts w:cs="Calibri"/>
          <w:sz w:val="25"/>
          <w:szCs w:val="25"/>
          <w:lang w:val="pt-BR"/>
        </w:rPr>
        <w:t>ắ</w:t>
      </w:r>
      <w:r>
        <w:rPr>
          <w:sz w:val="25"/>
          <w:szCs w:val="25"/>
          <w:lang w:val="pt-BR"/>
        </w:rPr>
        <w:t>c l</w:t>
      </w:r>
      <w:r>
        <w:rPr>
          <w:rFonts w:cs="Calibri"/>
          <w:sz w:val="25"/>
          <w:szCs w:val="25"/>
          <w:lang w:val="pt-BR"/>
        </w:rPr>
        <w:t>ậ</w:t>
      </w:r>
      <w:r>
        <w:rPr>
          <w:sz w:val="25"/>
          <w:szCs w:val="25"/>
          <w:lang w:val="pt-BR"/>
        </w:rPr>
        <w:t>p v</w:t>
      </w:r>
      <w:r>
        <w:rPr>
          <w:rFonts w:cs="Calibri"/>
          <w:sz w:val="25"/>
          <w:szCs w:val="25"/>
          <w:lang w:val="pt-BR"/>
        </w:rPr>
        <w:t>à</w:t>
      </w:r>
      <w:r>
        <w:rPr>
          <w:sz w:val="25"/>
          <w:szCs w:val="25"/>
          <w:lang w:val="pt-BR"/>
        </w:rPr>
        <w:t xml:space="preserve"> tr</w:t>
      </w:r>
      <w:r>
        <w:rPr>
          <w:rFonts w:cs=".VnTime"/>
          <w:sz w:val="25"/>
          <w:szCs w:val="25"/>
          <w:lang w:val="pt-BR"/>
        </w:rPr>
        <w:t>ì</w:t>
      </w:r>
      <w:r>
        <w:rPr>
          <w:sz w:val="25"/>
          <w:szCs w:val="25"/>
          <w:lang w:val="pt-BR"/>
        </w:rPr>
        <w:t>nh b</w:t>
      </w:r>
      <w:r>
        <w:rPr>
          <w:rFonts w:cs="Calibri"/>
          <w:sz w:val="25"/>
          <w:szCs w:val="25"/>
          <w:lang w:val="pt-BR"/>
        </w:rPr>
        <w:t>à</w:t>
      </w:r>
      <w:r>
        <w:rPr>
          <w:sz w:val="25"/>
          <w:szCs w:val="25"/>
          <w:lang w:val="pt-BR"/>
        </w:rPr>
        <w:t>y B</w:t>
      </w:r>
      <w:r>
        <w:rPr>
          <w:rFonts w:cs="Calibri"/>
          <w:sz w:val="25"/>
          <w:szCs w:val="25"/>
          <w:lang w:val="pt-BR"/>
        </w:rPr>
        <w:t>ả</w:t>
      </w:r>
      <w:r>
        <w:rPr>
          <w:sz w:val="25"/>
          <w:szCs w:val="25"/>
          <w:lang w:val="pt-BR"/>
        </w:rPr>
        <w:t>ng c</w:t>
      </w:r>
      <w:r>
        <w:rPr>
          <w:rFonts w:cs=".VnTime"/>
          <w:sz w:val="25"/>
          <w:szCs w:val="25"/>
          <w:lang w:val="pt-BR"/>
        </w:rPr>
        <w:t>â</w:t>
      </w:r>
      <w:r>
        <w:rPr>
          <w:sz w:val="25"/>
          <w:szCs w:val="25"/>
          <w:lang w:val="pt-BR"/>
        </w:rPr>
        <w:t xml:space="preserve">n </w:t>
      </w:r>
      <w:r>
        <w:rPr>
          <w:rFonts w:cs="Calibri"/>
          <w:sz w:val="25"/>
          <w:szCs w:val="25"/>
          <w:lang w:val="pt-BR"/>
        </w:rPr>
        <w:t>đố</w:t>
      </w:r>
      <w:r>
        <w:rPr>
          <w:sz w:val="25"/>
          <w:szCs w:val="25"/>
          <w:lang w:val="pt-BR"/>
        </w:rPr>
        <w:t>i kế toán</w:t>
      </w:r>
    </w:p>
    <w:p>
      <w:pPr>
        <w:tabs>
          <w:tab w:val="left" w:pos="7371"/>
        </w:tabs>
        <w:spacing w:before="40" w:after="40" w:line="264" w:lineRule="auto"/>
        <w:jc w:val="both"/>
        <w:rPr>
          <w:sz w:val="25"/>
          <w:szCs w:val="25"/>
          <w:lang w:val="pt-BR"/>
        </w:rPr>
      </w:pPr>
      <w:r>
        <w:rPr>
          <w:sz w:val="25"/>
          <w:szCs w:val="25"/>
          <w:lang w:val="pt-BR"/>
        </w:rPr>
        <w:t>7.3.5. C</w:t>
      </w:r>
      <w:r>
        <w:rPr>
          <w:rFonts w:cs="Calibri"/>
          <w:sz w:val="25"/>
          <w:szCs w:val="25"/>
          <w:lang w:val="pt-BR"/>
        </w:rPr>
        <w:t>ơ</w:t>
      </w:r>
      <w:r>
        <w:rPr>
          <w:sz w:val="25"/>
          <w:szCs w:val="25"/>
          <w:lang w:val="pt-BR"/>
        </w:rPr>
        <w:t xml:space="preserve"> s</w:t>
      </w:r>
      <w:r>
        <w:rPr>
          <w:rFonts w:cs="Calibri"/>
          <w:sz w:val="25"/>
          <w:szCs w:val="25"/>
          <w:lang w:val="pt-BR"/>
        </w:rPr>
        <w:t>ở</w:t>
      </w:r>
      <w:r>
        <w:rPr>
          <w:sz w:val="25"/>
          <w:szCs w:val="25"/>
          <w:lang w:val="pt-BR"/>
        </w:rPr>
        <w:t xml:space="preserve"> v</w:t>
      </w:r>
      <w:r>
        <w:rPr>
          <w:rFonts w:cs="Calibri"/>
          <w:sz w:val="25"/>
          <w:szCs w:val="25"/>
          <w:lang w:val="pt-BR"/>
        </w:rPr>
        <w:t>à</w:t>
      </w:r>
      <w:r>
        <w:rPr>
          <w:sz w:val="25"/>
          <w:szCs w:val="25"/>
          <w:lang w:val="pt-BR"/>
        </w:rPr>
        <w:t xml:space="preserve"> ph</w:t>
      </w:r>
      <w:r>
        <w:rPr>
          <w:rFonts w:cs="Calibri"/>
          <w:sz w:val="25"/>
          <w:szCs w:val="25"/>
          <w:lang w:val="pt-BR"/>
        </w:rPr>
        <w:t>ươ</w:t>
      </w:r>
      <w:r>
        <w:rPr>
          <w:sz w:val="25"/>
          <w:szCs w:val="25"/>
          <w:lang w:val="pt-BR"/>
        </w:rPr>
        <w:t>ng pháp l</w:t>
      </w:r>
      <w:r>
        <w:rPr>
          <w:rFonts w:cs="Calibri"/>
          <w:sz w:val="25"/>
          <w:szCs w:val="25"/>
          <w:lang w:val="pt-BR"/>
        </w:rPr>
        <w:t>ậ</w:t>
      </w:r>
      <w:r>
        <w:rPr>
          <w:sz w:val="25"/>
          <w:szCs w:val="25"/>
          <w:lang w:val="pt-BR"/>
        </w:rPr>
        <w:t>p B</w:t>
      </w:r>
      <w:r>
        <w:rPr>
          <w:rFonts w:cs="Calibri"/>
          <w:sz w:val="25"/>
          <w:szCs w:val="25"/>
          <w:lang w:val="pt-BR"/>
        </w:rPr>
        <w:t>ả</w:t>
      </w:r>
      <w:r>
        <w:rPr>
          <w:sz w:val="25"/>
          <w:szCs w:val="25"/>
          <w:lang w:val="pt-BR"/>
        </w:rPr>
        <w:t>ng c</w:t>
      </w:r>
      <w:r>
        <w:rPr>
          <w:rFonts w:cs=".VnTime"/>
          <w:sz w:val="25"/>
          <w:szCs w:val="25"/>
          <w:lang w:val="pt-BR"/>
        </w:rPr>
        <w:t>â</w:t>
      </w:r>
      <w:r>
        <w:rPr>
          <w:sz w:val="25"/>
          <w:szCs w:val="25"/>
          <w:lang w:val="pt-BR"/>
        </w:rPr>
        <w:t xml:space="preserve">n </w:t>
      </w:r>
      <w:r>
        <w:rPr>
          <w:rFonts w:cs="Calibri"/>
          <w:sz w:val="25"/>
          <w:szCs w:val="25"/>
          <w:lang w:val="pt-BR"/>
        </w:rPr>
        <w:t>đố</w:t>
      </w:r>
      <w:r>
        <w:rPr>
          <w:sz w:val="25"/>
          <w:szCs w:val="25"/>
          <w:lang w:val="pt-BR"/>
        </w:rPr>
        <w:t>i kế toán</w:t>
      </w:r>
    </w:p>
    <w:p>
      <w:pPr>
        <w:tabs>
          <w:tab w:val="left" w:pos="7371"/>
        </w:tabs>
        <w:spacing w:before="40" w:after="40" w:line="264" w:lineRule="auto"/>
        <w:jc w:val="both"/>
        <w:rPr>
          <w:sz w:val="25"/>
          <w:szCs w:val="25"/>
          <w:lang w:val="pt-BR"/>
        </w:rPr>
      </w:pPr>
      <w:r>
        <w:rPr>
          <w:sz w:val="25"/>
          <w:szCs w:val="25"/>
          <w:lang w:val="pt-BR"/>
        </w:rPr>
        <w:t>7.4. Báo cáo kết quả hoạt động kinh doanh</w:t>
      </w:r>
      <w:r>
        <w:rPr>
          <w:sz w:val="25"/>
          <w:szCs w:val="25"/>
          <w:lang w:val="pt-BR"/>
        </w:rPr>
        <w:tab/>
      </w:r>
      <w:r>
        <w:rPr>
          <w:i/>
          <w:sz w:val="25"/>
          <w:szCs w:val="25"/>
          <w:lang w:val="pt-BR"/>
        </w:rPr>
        <w:t>Thời gian: 1 giờ</w:t>
      </w:r>
    </w:p>
    <w:p>
      <w:pPr>
        <w:tabs>
          <w:tab w:val="left" w:pos="7371"/>
        </w:tabs>
        <w:spacing w:before="40" w:after="40" w:line="264" w:lineRule="auto"/>
        <w:jc w:val="both"/>
        <w:rPr>
          <w:sz w:val="25"/>
          <w:szCs w:val="25"/>
          <w:lang w:val="pt-BR"/>
        </w:rPr>
      </w:pPr>
      <w:r>
        <w:rPr>
          <w:sz w:val="25"/>
          <w:szCs w:val="25"/>
          <w:lang w:val="pt-BR"/>
        </w:rPr>
        <w:t>7.</w:t>
      </w:r>
      <w:r>
        <w:rPr>
          <w:sz w:val="25"/>
          <w:szCs w:val="25"/>
          <w:lang w:val="vi-VN"/>
        </w:rPr>
        <w:t>4</w:t>
      </w:r>
      <w:r>
        <w:rPr>
          <w:sz w:val="25"/>
          <w:szCs w:val="25"/>
          <w:lang w:val="pt-BR"/>
        </w:rPr>
        <w:t>.1. Khái ni</w:t>
      </w:r>
      <w:r>
        <w:rPr>
          <w:rFonts w:cs="Calibri"/>
          <w:sz w:val="25"/>
          <w:szCs w:val="25"/>
          <w:lang w:val="pt-BR"/>
        </w:rPr>
        <w:t>ệ</w:t>
      </w:r>
      <w:r>
        <w:rPr>
          <w:sz w:val="25"/>
          <w:szCs w:val="25"/>
          <w:lang w:val="pt-BR"/>
        </w:rPr>
        <w:t>m</w:t>
      </w:r>
    </w:p>
    <w:p>
      <w:pPr>
        <w:tabs>
          <w:tab w:val="left" w:pos="7371"/>
        </w:tabs>
        <w:spacing w:before="40" w:after="40" w:line="264" w:lineRule="auto"/>
        <w:jc w:val="both"/>
        <w:rPr>
          <w:sz w:val="25"/>
          <w:szCs w:val="25"/>
          <w:lang w:val="pt-BR"/>
        </w:rPr>
      </w:pPr>
      <w:r>
        <w:rPr>
          <w:sz w:val="25"/>
          <w:szCs w:val="25"/>
          <w:lang w:val="pt-BR"/>
        </w:rPr>
        <w:t>7.</w:t>
      </w:r>
      <w:r>
        <w:rPr>
          <w:sz w:val="25"/>
          <w:szCs w:val="25"/>
          <w:lang w:val="vi-VN"/>
        </w:rPr>
        <w:t>4</w:t>
      </w:r>
      <w:r>
        <w:rPr>
          <w:sz w:val="25"/>
          <w:szCs w:val="25"/>
          <w:lang w:val="pt-BR"/>
        </w:rPr>
        <w:t>.2. M</w:t>
      </w:r>
      <w:r>
        <w:rPr>
          <w:rFonts w:cs="Calibri"/>
          <w:sz w:val="25"/>
          <w:szCs w:val="25"/>
          <w:lang w:val="pt-BR"/>
        </w:rPr>
        <w:t>ụ</w:t>
      </w:r>
      <w:r>
        <w:rPr>
          <w:sz w:val="25"/>
          <w:szCs w:val="25"/>
          <w:lang w:val="pt-BR"/>
        </w:rPr>
        <w:t xml:space="preserve">c </w:t>
      </w:r>
      <w:r>
        <w:rPr>
          <w:rFonts w:cs="Calibri"/>
          <w:sz w:val="25"/>
          <w:szCs w:val="25"/>
          <w:lang w:val="pt-BR"/>
        </w:rPr>
        <w:t>đ</w:t>
      </w:r>
      <w:r>
        <w:rPr>
          <w:rFonts w:cs=".VnTime"/>
          <w:sz w:val="25"/>
          <w:szCs w:val="25"/>
          <w:lang w:val="pt-BR"/>
        </w:rPr>
        <w:t>í</w:t>
      </w:r>
      <w:r>
        <w:rPr>
          <w:sz w:val="25"/>
          <w:szCs w:val="25"/>
          <w:lang w:val="pt-BR"/>
        </w:rPr>
        <w:t>ch</w:t>
      </w:r>
    </w:p>
    <w:p>
      <w:pPr>
        <w:tabs>
          <w:tab w:val="left" w:pos="7371"/>
        </w:tabs>
        <w:spacing w:before="40" w:after="40" w:line="264" w:lineRule="auto"/>
        <w:jc w:val="both"/>
        <w:rPr>
          <w:sz w:val="25"/>
          <w:szCs w:val="25"/>
          <w:lang w:val="pt-BR"/>
        </w:rPr>
      </w:pPr>
      <w:r>
        <w:rPr>
          <w:sz w:val="25"/>
          <w:szCs w:val="25"/>
          <w:lang w:val="pt-BR"/>
        </w:rPr>
        <w:t>7.4.3. K</w:t>
      </w:r>
      <w:r>
        <w:rPr>
          <w:rFonts w:cs="Calibri"/>
          <w:sz w:val="25"/>
          <w:szCs w:val="25"/>
          <w:lang w:val="pt-BR"/>
        </w:rPr>
        <w:t>ế</w:t>
      </w:r>
      <w:r>
        <w:rPr>
          <w:sz w:val="25"/>
          <w:szCs w:val="25"/>
          <w:lang w:val="pt-BR"/>
        </w:rPr>
        <w:t>t c</w:t>
      </w:r>
      <w:r>
        <w:rPr>
          <w:rFonts w:cs="Calibri"/>
          <w:sz w:val="25"/>
          <w:szCs w:val="25"/>
          <w:lang w:val="pt-BR"/>
        </w:rPr>
        <w:t>ấ</w:t>
      </w:r>
      <w:r>
        <w:rPr>
          <w:sz w:val="25"/>
          <w:szCs w:val="25"/>
          <w:lang w:val="pt-BR"/>
        </w:rPr>
        <w:t>u</w:t>
      </w:r>
    </w:p>
    <w:p>
      <w:pPr>
        <w:tabs>
          <w:tab w:val="left" w:pos="7371"/>
        </w:tabs>
        <w:spacing w:before="40" w:after="40" w:line="264" w:lineRule="auto"/>
        <w:jc w:val="both"/>
        <w:rPr>
          <w:sz w:val="25"/>
          <w:szCs w:val="25"/>
          <w:lang w:val="pt-BR"/>
        </w:rPr>
      </w:pPr>
      <w:r>
        <w:rPr>
          <w:sz w:val="25"/>
          <w:szCs w:val="25"/>
          <w:lang w:val="pt-BR"/>
        </w:rPr>
        <w:t>7.4.4. Nguyên t</w:t>
      </w:r>
      <w:r>
        <w:rPr>
          <w:rFonts w:cs="Calibri"/>
          <w:sz w:val="25"/>
          <w:szCs w:val="25"/>
          <w:lang w:val="pt-BR"/>
        </w:rPr>
        <w:t>ắ</w:t>
      </w:r>
      <w:r>
        <w:rPr>
          <w:sz w:val="25"/>
          <w:szCs w:val="25"/>
          <w:lang w:val="pt-BR"/>
        </w:rPr>
        <w:t>c l</w:t>
      </w:r>
      <w:r>
        <w:rPr>
          <w:rFonts w:cs="Calibri"/>
          <w:sz w:val="25"/>
          <w:szCs w:val="25"/>
          <w:lang w:val="pt-BR"/>
        </w:rPr>
        <w:t>ậ</w:t>
      </w:r>
      <w:r>
        <w:rPr>
          <w:sz w:val="25"/>
          <w:szCs w:val="25"/>
          <w:lang w:val="pt-BR"/>
        </w:rPr>
        <w:t>p v</w:t>
      </w:r>
      <w:r>
        <w:rPr>
          <w:rFonts w:cs="Calibri"/>
          <w:sz w:val="25"/>
          <w:szCs w:val="25"/>
          <w:lang w:val="pt-BR"/>
        </w:rPr>
        <w:t>à</w:t>
      </w:r>
      <w:r>
        <w:rPr>
          <w:sz w:val="25"/>
          <w:szCs w:val="25"/>
          <w:lang w:val="pt-BR"/>
        </w:rPr>
        <w:t xml:space="preserve"> tr</w:t>
      </w:r>
      <w:r>
        <w:rPr>
          <w:rFonts w:cs=".VnTime"/>
          <w:sz w:val="25"/>
          <w:szCs w:val="25"/>
          <w:lang w:val="pt-BR"/>
        </w:rPr>
        <w:t>ì</w:t>
      </w:r>
      <w:r>
        <w:rPr>
          <w:sz w:val="25"/>
          <w:szCs w:val="25"/>
          <w:lang w:val="pt-BR"/>
        </w:rPr>
        <w:t>nh b</w:t>
      </w:r>
      <w:r>
        <w:rPr>
          <w:rFonts w:cs="Calibri"/>
          <w:sz w:val="25"/>
          <w:szCs w:val="25"/>
          <w:lang w:val="pt-BR"/>
        </w:rPr>
        <w:t>à</w:t>
      </w:r>
      <w:r>
        <w:rPr>
          <w:sz w:val="25"/>
          <w:szCs w:val="25"/>
          <w:lang w:val="pt-BR"/>
        </w:rPr>
        <w:t>y Báo cáo kết quả hoạt động kinh doanh</w:t>
      </w:r>
    </w:p>
    <w:p>
      <w:pPr>
        <w:tabs>
          <w:tab w:val="left" w:pos="7371"/>
        </w:tabs>
        <w:spacing w:before="40" w:after="40" w:line="264" w:lineRule="auto"/>
        <w:ind w:firstLine="5"/>
        <w:jc w:val="both"/>
        <w:rPr>
          <w:sz w:val="25"/>
          <w:szCs w:val="25"/>
          <w:lang w:val="pt-BR"/>
        </w:rPr>
      </w:pPr>
      <w:r>
        <w:rPr>
          <w:sz w:val="25"/>
          <w:szCs w:val="25"/>
          <w:lang w:val="pt-BR"/>
        </w:rPr>
        <w:t>7.4.5. C</w:t>
      </w:r>
      <w:r>
        <w:rPr>
          <w:rFonts w:cs="Calibri"/>
          <w:sz w:val="25"/>
          <w:szCs w:val="25"/>
          <w:lang w:val="pt-BR"/>
        </w:rPr>
        <w:t>ơ</w:t>
      </w:r>
      <w:r>
        <w:rPr>
          <w:sz w:val="25"/>
          <w:szCs w:val="25"/>
          <w:lang w:val="pt-BR"/>
        </w:rPr>
        <w:t xml:space="preserve"> s</w:t>
      </w:r>
      <w:r>
        <w:rPr>
          <w:rFonts w:cs="Calibri"/>
          <w:sz w:val="25"/>
          <w:szCs w:val="25"/>
          <w:lang w:val="pt-BR"/>
        </w:rPr>
        <w:t>ở</w:t>
      </w:r>
      <w:r>
        <w:rPr>
          <w:sz w:val="25"/>
          <w:szCs w:val="25"/>
          <w:lang w:val="pt-BR"/>
        </w:rPr>
        <w:t xml:space="preserve"> v</w:t>
      </w:r>
      <w:r>
        <w:rPr>
          <w:rFonts w:cs="Calibri"/>
          <w:sz w:val="25"/>
          <w:szCs w:val="25"/>
          <w:lang w:val="pt-BR"/>
        </w:rPr>
        <w:t>à</w:t>
      </w:r>
      <w:r>
        <w:rPr>
          <w:sz w:val="25"/>
          <w:szCs w:val="25"/>
          <w:lang w:val="pt-BR"/>
        </w:rPr>
        <w:t xml:space="preserve"> ph</w:t>
      </w:r>
      <w:r>
        <w:rPr>
          <w:rFonts w:cs="Calibri"/>
          <w:sz w:val="25"/>
          <w:szCs w:val="25"/>
          <w:lang w:val="pt-BR"/>
        </w:rPr>
        <w:t>ươ</w:t>
      </w:r>
      <w:r>
        <w:rPr>
          <w:sz w:val="25"/>
          <w:szCs w:val="25"/>
          <w:lang w:val="pt-BR"/>
        </w:rPr>
        <w:t>ng pháp l</w:t>
      </w:r>
      <w:r>
        <w:rPr>
          <w:rFonts w:cs="Calibri"/>
          <w:sz w:val="25"/>
          <w:szCs w:val="25"/>
          <w:lang w:val="pt-BR"/>
        </w:rPr>
        <w:t>ậ</w:t>
      </w:r>
      <w:r>
        <w:rPr>
          <w:sz w:val="25"/>
          <w:szCs w:val="25"/>
          <w:lang w:val="pt-BR"/>
        </w:rPr>
        <w:t>p Báo cáo kết quả hoạt động kinh doanh</w:t>
      </w:r>
    </w:p>
    <w:p>
      <w:pPr>
        <w:tabs>
          <w:tab w:val="left" w:pos="7371"/>
        </w:tabs>
        <w:spacing w:before="40" w:after="40" w:line="264" w:lineRule="auto"/>
        <w:ind w:firstLine="5"/>
        <w:jc w:val="both"/>
        <w:rPr>
          <w:sz w:val="25"/>
          <w:szCs w:val="25"/>
          <w:lang w:val="pt-BR"/>
        </w:rPr>
      </w:pPr>
      <w:r>
        <w:rPr>
          <w:sz w:val="25"/>
          <w:szCs w:val="25"/>
          <w:lang w:val="pt-BR"/>
        </w:rPr>
        <w:t>7.5. Báo cáo lưu chuyển tiền tệ</w:t>
      </w:r>
      <w:r>
        <w:rPr>
          <w:sz w:val="25"/>
          <w:szCs w:val="25"/>
          <w:lang w:val="pt-BR"/>
        </w:rPr>
        <w:tab/>
      </w:r>
      <w:r>
        <w:rPr>
          <w:i/>
          <w:sz w:val="25"/>
          <w:szCs w:val="25"/>
          <w:lang w:val="pt-BR"/>
        </w:rPr>
        <w:t xml:space="preserve">Thời gian: </w:t>
      </w:r>
      <w:r>
        <w:rPr>
          <w:i/>
          <w:sz w:val="25"/>
          <w:szCs w:val="25"/>
          <w:lang w:val="vi-VN"/>
        </w:rPr>
        <w:t>1</w:t>
      </w:r>
      <w:r>
        <w:rPr>
          <w:i/>
          <w:sz w:val="25"/>
          <w:szCs w:val="25"/>
          <w:lang w:val="pt-BR"/>
        </w:rPr>
        <w:t xml:space="preserve"> giờ</w:t>
      </w:r>
    </w:p>
    <w:p>
      <w:pPr>
        <w:tabs>
          <w:tab w:val="left" w:pos="7371"/>
        </w:tabs>
        <w:spacing w:before="40" w:after="40" w:line="264" w:lineRule="auto"/>
        <w:jc w:val="both"/>
        <w:rPr>
          <w:sz w:val="25"/>
          <w:szCs w:val="25"/>
          <w:lang w:val="pt-BR"/>
        </w:rPr>
      </w:pPr>
      <w:r>
        <w:rPr>
          <w:sz w:val="25"/>
          <w:szCs w:val="25"/>
          <w:lang w:val="pt-BR"/>
        </w:rPr>
        <w:t>7.</w:t>
      </w:r>
      <w:r>
        <w:rPr>
          <w:sz w:val="25"/>
          <w:szCs w:val="25"/>
          <w:lang w:val="vi-VN"/>
        </w:rPr>
        <w:t>5</w:t>
      </w:r>
      <w:r>
        <w:rPr>
          <w:sz w:val="25"/>
          <w:szCs w:val="25"/>
          <w:lang w:val="pt-BR"/>
        </w:rPr>
        <w:t>.1. Khái ni</w:t>
      </w:r>
      <w:r>
        <w:rPr>
          <w:rFonts w:cs="Calibri"/>
          <w:sz w:val="25"/>
          <w:szCs w:val="25"/>
          <w:lang w:val="pt-BR"/>
        </w:rPr>
        <w:t>ệ</w:t>
      </w:r>
      <w:r>
        <w:rPr>
          <w:sz w:val="25"/>
          <w:szCs w:val="25"/>
          <w:lang w:val="pt-BR"/>
        </w:rPr>
        <w:t>m</w:t>
      </w:r>
    </w:p>
    <w:p>
      <w:pPr>
        <w:tabs>
          <w:tab w:val="left" w:pos="7371"/>
        </w:tabs>
        <w:spacing w:before="40" w:after="40" w:line="264" w:lineRule="auto"/>
        <w:jc w:val="both"/>
        <w:rPr>
          <w:sz w:val="25"/>
          <w:szCs w:val="25"/>
          <w:lang w:val="pt-BR"/>
        </w:rPr>
      </w:pPr>
      <w:r>
        <w:rPr>
          <w:sz w:val="25"/>
          <w:szCs w:val="25"/>
          <w:lang w:val="pt-BR"/>
        </w:rPr>
        <w:t>7.</w:t>
      </w:r>
      <w:r>
        <w:rPr>
          <w:sz w:val="25"/>
          <w:szCs w:val="25"/>
          <w:lang w:val="vi-VN"/>
        </w:rPr>
        <w:t>5</w:t>
      </w:r>
      <w:r>
        <w:rPr>
          <w:sz w:val="25"/>
          <w:szCs w:val="25"/>
          <w:lang w:val="pt-BR"/>
        </w:rPr>
        <w:t>.2. M</w:t>
      </w:r>
      <w:r>
        <w:rPr>
          <w:rFonts w:cs="Calibri"/>
          <w:sz w:val="25"/>
          <w:szCs w:val="25"/>
          <w:lang w:val="pt-BR"/>
        </w:rPr>
        <w:t>ụ</w:t>
      </w:r>
      <w:r>
        <w:rPr>
          <w:sz w:val="25"/>
          <w:szCs w:val="25"/>
          <w:lang w:val="pt-BR"/>
        </w:rPr>
        <w:t xml:space="preserve">c </w:t>
      </w:r>
      <w:r>
        <w:rPr>
          <w:rFonts w:cs="Calibri"/>
          <w:sz w:val="25"/>
          <w:szCs w:val="25"/>
          <w:lang w:val="pt-BR"/>
        </w:rPr>
        <w:t>đ</w:t>
      </w:r>
      <w:r>
        <w:rPr>
          <w:rFonts w:cs=".VnTime"/>
          <w:sz w:val="25"/>
          <w:szCs w:val="25"/>
          <w:lang w:val="pt-BR"/>
        </w:rPr>
        <w:t>í</w:t>
      </w:r>
      <w:r>
        <w:rPr>
          <w:sz w:val="25"/>
          <w:szCs w:val="25"/>
          <w:lang w:val="pt-BR"/>
        </w:rPr>
        <w:t>ch</w:t>
      </w:r>
    </w:p>
    <w:p>
      <w:pPr>
        <w:tabs>
          <w:tab w:val="left" w:pos="7371"/>
        </w:tabs>
        <w:spacing w:before="40" w:after="40" w:line="264" w:lineRule="auto"/>
        <w:jc w:val="both"/>
        <w:rPr>
          <w:sz w:val="25"/>
          <w:szCs w:val="25"/>
          <w:lang w:val="pt-BR"/>
        </w:rPr>
      </w:pPr>
      <w:r>
        <w:rPr>
          <w:sz w:val="25"/>
          <w:szCs w:val="25"/>
          <w:lang w:val="pt-BR"/>
        </w:rPr>
        <w:t>7.5.3. K</w:t>
      </w:r>
      <w:r>
        <w:rPr>
          <w:rFonts w:cs="Calibri"/>
          <w:sz w:val="25"/>
          <w:szCs w:val="25"/>
          <w:lang w:val="pt-BR"/>
        </w:rPr>
        <w:t>ế</w:t>
      </w:r>
      <w:r>
        <w:rPr>
          <w:sz w:val="25"/>
          <w:szCs w:val="25"/>
          <w:lang w:val="pt-BR"/>
        </w:rPr>
        <w:t>t c</w:t>
      </w:r>
      <w:r>
        <w:rPr>
          <w:rFonts w:cs="Calibri"/>
          <w:sz w:val="25"/>
          <w:szCs w:val="25"/>
          <w:lang w:val="pt-BR"/>
        </w:rPr>
        <w:t>ấ</w:t>
      </w:r>
      <w:r>
        <w:rPr>
          <w:sz w:val="25"/>
          <w:szCs w:val="25"/>
          <w:lang w:val="pt-BR"/>
        </w:rPr>
        <w:t>u</w:t>
      </w:r>
    </w:p>
    <w:p>
      <w:pPr>
        <w:tabs>
          <w:tab w:val="left" w:pos="7371"/>
        </w:tabs>
        <w:spacing w:before="40" w:after="40" w:line="264" w:lineRule="auto"/>
        <w:jc w:val="both"/>
        <w:rPr>
          <w:sz w:val="25"/>
          <w:szCs w:val="25"/>
          <w:lang w:val="pt-BR"/>
        </w:rPr>
      </w:pPr>
      <w:r>
        <w:rPr>
          <w:sz w:val="25"/>
          <w:szCs w:val="25"/>
          <w:lang w:val="vi-VN"/>
        </w:rPr>
        <w:t>7</w:t>
      </w:r>
      <w:r>
        <w:rPr>
          <w:sz w:val="25"/>
          <w:szCs w:val="25"/>
          <w:lang w:val="pt-BR"/>
        </w:rPr>
        <w:t>.5.4. Nguyên t</w:t>
      </w:r>
      <w:r>
        <w:rPr>
          <w:rFonts w:cs="Calibri"/>
          <w:sz w:val="25"/>
          <w:szCs w:val="25"/>
          <w:lang w:val="pt-BR"/>
        </w:rPr>
        <w:t>ắ</w:t>
      </w:r>
      <w:r>
        <w:rPr>
          <w:sz w:val="25"/>
          <w:szCs w:val="25"/>
          <w:lang w:val="pt-BR"/>
        </w:rPr>
        <w:t>c l</w:t>
      </w:r>
      <w:r>
        <w:rPr>
          <w:rFonts w:cs="Calibri"/>
          <w:sz w:val="25"/>
          <w:szCs w:val="25"/>
          <w:lang w:val="pt-BR"/>
        </w:rPr>
        <w:t>ậ</w:t>
      </w:r>
      <w:r>
        <w:rPr>
          <w:sz w:val="25"/>
          <w:szCs w:val="25"/>
          <w:lang w:val="pt-BR"/>
        </w:rPr>
        <w:t>p v</w:t>
      </w:r>
      <w:r>
        <w:rPr>
          <w:rFonts w:cs="Calibri"/>
          <w:sz w:val="25"/>
          <w:szCs w:val="25"/>
          <w:lang w:val="pt-BR"/>
        </w:rPr>
        <w:t>à</w:t>
      </w:r>
      <w:r>
        <w:rPr>
          <w:sz w:val="25"/>
          <w:szCs w:val="25"/>
          <w:lang w:val="pt-BR"/>
        </w:rPr>
        <w:t xml:space="preserve"> tr</w:t>
      </w:r>
      <w:r>
        <w:rPr>
          <w:rFonts w:cs=".VnTime"/>
          <w:sz w:val="25"/>
          <w:szCs w:val="25"/>
          <w:lang w:val="pt-BR"/>
        </w:rPr>
        <w:t>ì</w:t>
      </w:r>
      <w:r>
        <w:rPr>
          <w:sz w:val="25"/>
          <w:szCs w:val="25"/>
          <w:lang w:val="pt-BR"/>
        </w:rPr>
        <w:t>nh b</w:t>
      </w:r>
      <w:r>
        <w:rPr>
          <w:rFonts w:cs="Calibri"/>
          <w:sz w:val="25"/>
          <w:szCs w:val="25"/>
          <w:lang w:val="pt-BR"/>
        </w:rPr>
        <w:t>à</w:t>
      </w:r>
      <w:r>
        <w:rPr>
          <w:sz w:val="25"/>
          <w:szCs w:val="25"/>
          <w:lang w:val="pt-BR"/>
        </w:rPr>
        <w:t>y Báo cáo lưu chuyển tiền tệ</w:t>
      </w:r>
    </w:p>
    <w:p>
      <w:pPr>
        <w:tabs>
          <w:tab w:val="left" w:pos="7371"/>
        </w:tabs>
        <w:spacing w:before="40" w:after="40" w:line="264" w:lineRule="auto"/>
        <w:jc w:val="both"/>
        <w:rPr>
          <w:sz w:val="25"/>
          <w:szCs w:val="25"/>
          <w:lang w:val="pt-BR"/>
        </w:rPr>
      </w:pPr>
      <w:r>
        <w:rPr>
          <w:sz w:val="25"/>
          <w:szCs w:val="25"/>
          <w:lang w:val="vi-VN"/>
        </w:rPr>
        <w:t>7</w:t>
      </w:r>
      <w:r>
        <w:rPr>
          <w:sz w:val="25"/>
          <w:szCs w:val="25"/>
          <w:lang w:val="pt-BR"/>
        </w:rPr>
        <w:t>.5.5. C</w:t>
      </w:r>
      <w:r>
        <w:rPr>
          <w:rFonts w:cs="Calibri"/>
          <w:sz w:val="25"/>
          <w:szCs w:val="25"/>
          <w:lang w:val="pt-BR"/>
        </w:rPr>
        <w:t>ơ</w:t>
      </w:r>
      <w:r>
        <w:rPr>
          <w:sz w:val="25"/>
          <w:szCs w:val="25"/>
          <w:lang w:val="pt-BR"/>
        </w:rPr>
        <w:t xml:space="preserve"> s</w:t>
      </w:r>
      <w:r>
        <w:rPr>
          <w:rFonts w:cs="Calibri"/>
          <w:sz w:val="25"/>
          <w:szCs w:val="25"/>
          <w:lang w:val="pt-BR"/>
        </w:rPr>
        <w:t>ở</w:t>
      </w:r>
      <w:r>
        <w:rPr>
          <w:sz w:val="25"/>
          <w:szCs w:val="25"/>
          <w:lang w:val="pt-BR"/>
        </w:rPr>
        <w:t xml:space="preserve"> v</w:t>
      </w:r>
      <w:r>
        <w:rPr>
          <w:rFonts w:cs="Calibri"/>
          <w:sz w:val="25"/>
          <w:szCs w:val="25"/>
          <w:lang w:val="pt-BR"/>
        </w:rPr>
        <w:t>à</w:t>
      </w:r>
      <w:r>
        <w:rPr>
          <w:sz w:val="25"/>
          <w:szCs w:val="25"/>
          <w:lang w:val="pt-BR"/>
        </w:rPr>
        <w:t xml:space="preserve"> ph</w:t>
      </w:r>
      <w:r>
        <w:rPr>
          <w:rFonts w:cs="Calibri"/>
          <w:sz w:val="25"/>
          <w:szCs w:val="25"/>
          <w:lang w:val="pt-BR"/>
        </w:rPr>
        <w:t>ươ</w:t>
      </w:r>
      <w:r>
        <w:rPr>
          <w:sz w:val="25"/>
          <w:szCs w:val="25"/>
          <w:lang w:val="pt-BR"/>
        </w:rPr>
        <w:t>ng pháp l</w:t>
      </w:r>
      <w:r>
        <w:rPr>
          <w:rFonts w:cs="Calibri"/>
          <w:sz w:val="25"/>
          <w:szCs w:val="25"/>
          <w:lang w:val="pt-BR"/>
        </w:rPr>
        <w:t>ậ</w:t>
      </w:r>
      <w:r>
        <w:rPr>
          <w:sz w:val="25"/>
          <w:szCs w:val="25"/>
          <w:lang w:val="pt-BR"/>
        </w:rPr>
        <w:t>p Báo cáo lưu chuyển tiền tệ</w:t>
      </w:r>
    </w:p>
    <w:p>
      <w:pPr>
        <w:tabs>
          <w:tab w:val="left" w:pos="7371"/>
        </w:tabs>
        <w:spacing w:before="40" w:after="40" w:line="264" w:lineRule="auto"/>
        <w:ind w:firstLine="5"/>
        <w:jc w:val="both"/>
        <w:rPr>
          <w:sz w:val="25"/>
          <w:szCs w:val="25"/>
          <w:lang w:val="pt-BR"/>
        </w:rPr>
      </w:pPr>
      <w:r>
        <w:rPr>
          <w:sz w:val="25"/>
          <w:szCs w:val="25"/>
          <w:lang w:val="pt-BR"/>
        </w:rPr>
        <w:t>7</w:t>
      </w:r>
      <w:r>
        <w:rPr>
          <w:sz w:val="25"/>
          <w:szCs w:val="25"/>
          <w:lang w:val="vi-VN"/>
        </w:rPr>
        <w:t>.6.</w:t>
      </w:r>
      <w:r>
        <w:rPr>
          <w:sz w:val="25"/>
          <w:szCs w:val="25"/>
          <w:lang w:val="pt-BR"/>
        </w:rPr>
        <w:t xml:space="preserve"> Thuyết minh báo cáo tài chính</w:t>
      </w:r>
      <w:r>
        <w:rPr>
          <w:sz w:val="25"/>
          <w:szCs w:val="25"/>
          <w:lang w:val="pt-BR"/>
        </w:rPr>
        <w:tab/>
      </w:r>
      <w:r>
        <w:rPr>
          <w:i/>
          <w:sz w:val="25"/>
          <w:szCs w:val="25"/>
          <w:lang w:val="pt-BR"/>
        </w:rPr>
        <w:t xml:space="preserve">Thời gian: </w:t>
      </w:r>
      <w:r>
        <w:rPr>
          <w:i/>
          <w:sz w:val="25"/>
          <w:szCs w:val="25"/>
          <w:lang w:val="vi-VN"/>
        </w:rPr>
        <w:t>1</w:t>
      </w:r>
      <w:r>
        <w:rPr>
          <w:i/>
          <w:sz w:val="25"/>
          <w:szCs w:val="25"/>
          <w:lang w:val="pt-BR"/>
        </w:rPr>
        <w:t xml:space="preserve"> giờ</w:t>
      </w:r>
    </w:p>
    <w:p>
      <w:pPr>
        <w:tabs>
          <w:tab w:val="left" w:pos="7371"/>
        </w:tabs>
        <w:spacing w:before="40" w:after="40" w:line="264" w:lineRule="auto"/>
        <w:jc w:val="both"/>
        <w:rPr>
          <w:sz w:val="25"/>
          <w:szCs w:val="25"/>
          <w:lang w:val="pt-BR"/>
        </w:rPr>
      </w:pPr>
      <w:r>
        <w:rPr>
          <w:sz w:val="25"/>
          <w:szCs w:val="25"/>
          <w:lang w:val="pt-BR"/>
        </w:rPr>
        <w:t>7.</w:t>
      </w:r>
      <w:r>
        <w:rPr>
          <w:sz w:val="25"/>
          <w:szCs w:val="25"/>
          <w:lang w:val="vi-VN"/>
        </w:rPr>
        <w:t>6</w:t>
      </w:r>
      <w:r>
        <w:rPr>
          <w:sz w:val="25"/>
          <w:szCs w:val="25"/>
          <w:lang w:val="pt-BR"/>
        </w:rPr>
        <w:t>.1. Khái ni</w:t>
      </w:r>
      <w:r>
        <w:rPr>
          <w:rFonts w:cs="Calibri"/>
          <w:sz w:val="25"/>
          <w:szCs w:val="25"/>
          <w:lang w:val="pt-BR"/>
        </w:rPr>
        <w:t>ệ</w:t>
      </w:r>
      <w:r>
        <w:rPr>
          <w:sz w:val="25"/>
          <w:szCs w:val="25"/>
          <w:lang w:val="pt-BR"/>
        </w:rPr>
        <w:t>m</w:t>
      </w:r>
    </w:p>
    <w:p>
      <w:pPr>
        <w:tabs>
          <w:tab w:val="left" w:pos="7371"/>
        </w:tabs>
        <w:spacing w:before="40" w:after="40" w:line="264" w:lineRule="auto"/>
        <w:jc w:val="both"/>
        <w:rPr>
          <w:sz w:val="25"/>
          <w:szCs w:val="25"/>
          <w:lang w:val="pt-BR"/>
        </w:rPr>
      </w:pPr>
      <w:r>
        <w:rPr>
          <w:sz w:val="25"/>
          <w:szCs w:val="25"/>
          <w:lang w:val="vi-VN"/>
        </w:rPr>
        <w:t>7</w:t>
      </w:r>
      <w:r>
        <w:rPr>
          <w:sz w:val="25"/>
          <w:szCs w:val="25"/>
          <w:lang w:val="pt-BR"/>
        </w:rPr>
        <w:t>.</w:t>
      </w:r>
      <w:r>
        <w:rPr>
          <w:sz w:val="25"/>
          <w:szCs w:val="25"/>
          <w:lang w:val="vi-VN"/>
        </w:rPr>
        <w:t>6</w:t>
      </w:r>
      <w:r>
        <w:rPr>
          <w:sz w:val="25"/>
          <w:szCs w:val="25"/>
          <w:lang w:val="pt-BR"/>
        </w:rPr>
        <w:t>.2. M</w:t>
      </w:r>
      <w:r>
        <w:rPr>
          <w:rFonts w:cs="Calibri"/>
          <w:sz w:val="25"/>
          <w:szCs w:val="25"/>
          <w:lang w:val="pt-BR"/>
        </w:rPr>
        <w:t>ụ</w:t>
      </w:r>
      <w:r>
        <w:rPr>
          <w:sz w:val="25"/>
          <w:szCs w:val="25"/>
          <w:lang w:val="pt-BR"/>
        </w:rPr>
        <w:t xml:space="preserve">c </w:t>
      </w:r>
      <w:r>
        <w:rPr>
          <w:rFonts w:cs="Calibri"/>
          <w:sz w:val="25"/>
          <w:szCs w:val="25"/>
          <w:lang w:val="pt-BR"/>
        </w:rPr>
        <w:t>đ</w:t>
      </w:r>
      <w:r>
        <w:rPr>
          <w:rFonts w:cs=".VnTime"/>
          <w:sz w:val="25"/>
          <w:szCs w:val="25"/>
          <w:lang w:val="pt-BR"/>
        </w:rPr>
        <w:t>í</w:t>
      </w:r>
      <w:r>
        <w:rPr>
          <w:sz w:val="25"/>
          <w:szCs w:val="25"/>
          <w:lang w:val="pt-BR"/>
        </w:rPr>
        <w:t>ch</w:t>
      </w:r>
    </w:p>
    <w:p>
      <w:pPr>
        <w:tabs>
          <w:tab w:val="left" w:pos="7371"/>
        </w:tabs>
        <w:spacing w:before="40" w:after="40" w:line="264" w:lineRule="auto"/>
        <w:jc w:val="both"/>
        <w:rPr>
          <w:sz w:val="25"/>
          <w:szCs w:val="25"/>
          <w:lang w:val="pt-BR"/>
        </w:rPr>
      </w:pPr>
      <w:r>
        <w:rPr>
          <w:sz w:val="25"/>
          <w:szCs w:val="25"/>
          <w:lang w:val="pt-BR"/>
        </w:rPr>
        <w:t>7.6.3. K</w:t>
      </w:r>
      <w:r>
        <w:rPr>
          <w:rFonts w:cs="Calibri"/>
          <w:sz w:val="25"/>
          <w:szCs w:val="25"/>
          <w:lang w:val="pt-BR"/>
        </w:rPr>
        <w:t>ế</w:t>
      </w:r>
      <w:r>
        <w:rPr>
          <w:sz w:val="25"/>
          <w:szCs w:val="25"/>
          <w:lang w:val="pt-BR"/>
        </w:rPr>
        <w:t>t c</w:t>
      </w:r>
      <w:r>
        <w:rPr>
          <w:rFonts w:cs="Calibri"/>
          <w:sz w:val="25"/>
          <w:szCs w:val="25"/>
          <w:lang w:val="pt-BR"/>
        </w:rPr>
        <w:t>ấ</w:t>
      </w:r>
      <w:r>
        <w:rPr>
          <w:sz w:val="25"/>
          <w:szCs w:val="25"/>
          <w:lang w:val="pt-BR"/>
        </w:rPr>
        <w:t>u</w:t>
      </w:r>
    </w:p>
    <w:p>
      <w:pPr>
        <w:tabs>
          <w:tab w:val="left" w:pos="7371"/>
        </w:tabs>
        <w:spacing w:before="40" w:after="40" w:line="264" w:lineRule="auto"/>
        <w:jc w:val="both"/>
        <w:rPr>
          <w:sz w:val="25"/>
          <w:szCs w:val="25"/>
          <w:lang w:val="pt-BR"/>
        </w:rPr>
      </w:pPr>
      <w:r>
        <w:rPr>
          <w:sz w:val="25"/>
          <w:szCs w:val="25"/>
          <w:lang w:val="pt-BR"/>
        </w:rPr>
        <w:t>7.6.4. Nguyên t</w:t>
      </w:r>
      <w:r>
        <w:rPr>
          <w:rFonts w:cs="Calibri"/>
          <w:sz w:val="25"/>
          <w:szCs w:val="25"/>
          <w:lang w:val="pt-BR"/>
        </w:rPr>
        <w:t>ắ</w:t>
      </w:r>
      <w:r>
        <w:rPr>
          <w:sz w:val="25"/>
          <w:szCs w:val="25"/>
          <w:lang w:val="pt-BR"/>
        </w:rPr>
        <w:t>c l</w:t>
      </w:r>
      <w:r>
        <w:rPr>
          <w:rFonts w:cs="Calibri"/>
          <w:sz w:val="25"/>
          <w:szCs w:val="25"/>
          <w:lang w:val="pt-BR"/>
        </w:rPr>
        <w:t>ậ</w:t>
      </w:r>
      <w:r>
        <w:rPr>
          <w:sz w:val="25"/>
          <w:szCs w:val="25"/>
          <w:lang w:val="pt-BR"/>
        </w:rPr>
        <w:t>p v</w:t>
      </w:r>
      <w:r>
        <w:rPr>
          <w:rFonts w:cs="Calibri"/>
          <w:sz w:val="25"/>
          <w:szCs w:val="25"/>
          <w:lang w:val="pt-BR"/>
        </w:rPr>
        <w:t>à</w:t>
      </w:r>
      <w:r>
        <w:rPr>
          <w:sz w:val="25"/>
          <w:szCs w:val="25"/>
          <w:lang w:val="pt-BR"/>
        </w:rPr>
        <w:t xml:space="preserve"> tr</w:t>
      </w:r>
      <w:r>
        <w:rPr>
          <w:rFonts w:cs=".VnTime"/>
          <w:sz w:val="25"/>
          <w:szCs w:val="25"/>
          <w:lang w:val="pt-BR"/>
        </w:rPr>
        <w:t>ì</w:t>
      </w:r>
      <w:r>
        <w:rPr>
          <w:sz w:val="25"/>
          <w:szCs w:val="25"/>
          <w:lang w:val="pt-BR"/>
        </w:rPr>
        <w:t>nh b</w:t>
      </w:r>
      <w:r>
        <w:rPr>
          <w:rFonts w:cs="Calibri"/>
          <w:sz w:val="25"/>
          <w:szCs w:val="25"/>
          <w:lang w:val="pt-BR"/>
        </w:rPr>
        <w:t>à</w:t>
      </w:r>
      <w:r>
        <w:rPr>
          <w:sz w:val="25"/>
          <w:szCs w:val="25"/>
          <w:lang w:val="pt-BR"/>
        </w:rPr>
        <w:t>y Thuyết minh báo cáo tài chính</w:t>
      </w:r>
    </w:p>
    <w:p>
      <w:pPr>
        <w:tabs>
          <w:tab w:val="left" w:pos="7371"/>
        </w:tabs>
        <w:spacing w:before="40" w:after="40" w:line="264" w:lineRule="auto"/>
        <w:jc w:val="both"/>
        <w:rPr>
          <w:sz w:val="25"/>
          <w:szCs w:val="25"/>
          <w:lang w:val="pt-BR"/>
        </w:rPr>
      </w:pPr>
      <w:r>
        <w:rPr>
          <w:sz w:val="25"/>
          <w:szCs w:val="25"/>
          <w:lang w:val="pt-BR"/>
        </w:rPr>
        <w:t>7.5.5. C</w:t>
      </w:r>
      <w:r>
        <w:rPr>
          <w:rFonts w:cs="Calibri"/>
          <w:sz w:val="25"/>
          <w:szCs w:val="25"/>
          <w:lang w:val="pt-BR"/>
        </w:rPr>
        <w:t>ơ</w:t>
      </w:r>
      <w:r>
        <w:rPr>
          <w:sz w:val="25"/>
          <w:szCs w:val="25"/>
          <w:lang w:val="pt-BR"/>
        </w:rPr>
        <w:t xml:space="preserve"> s</w:t>
      </w:r>
      <w:r>
        <w:rPr>
          <w:rFonts w:cs="Calibri"/>
          <w:sz w:val="25"/>
          <w:szCs w:val="25"/>
          <w:lang w:val="pt-BR"/>
        </w:rPr>
        <w:t>ở</w:t>
      </w:r>
      <w:r>
        <w:rPr>
          <w:sz w:val="25"/>
          <w:szCs w:val="25"/>
          <w:lang w:val="pt-BR"/>
        </w:rPr>
        <w:t xml:space="preserve"> v</w:t>
      </w:r>
      <w:r>
        <w:rPr>
          <w:rFonts w:cs="Calibri"/>
          <w:sz w:val="25"/>
          <w:szCs w:val="25"/>
          <w:lang w:val="pt-BR"/>
        </w:rPr>
        <w:t>à</w:t>
      </w:r>
      <w:r>
        <w:rPr>
          <w:sz w:val="25"/>
          <w:szCs w:val="25"/>
          <w:lang w:val="pt-BR"/>
        </w:rPr>
        <w:t xml:space="preserve"> ph</w:t>
      </w:r>
      <w:r>
        <w:rPr>
          <w:rFonts w:cs="Calibri"/>
          <w:sz w:val="25"/>
          <w:szCs w:val="25"/>
          <w:lang w:val="pt-BR"/>
        </w:rPr>
        <w:t>ươ</w:t>
      </w:r>
      <w:r>
        <w:rPr>
          <w:sz w:val="25"/>
          <w:szCs w:val="25"/>
          <w:lang w:val="pt-BR"/>
        </w:rPr>
        <w:t>ng pháp l</w:t>
      </w:r>
      <w:r>
        <w:rPr>
          <w:rFonts w:cs="Calibri"/>
          <w:sz w:val="25"/>
          <w:szCs w:val="25"/>
          <w:lang w:val="pt-BR"/>
        </w:rPr>
        <w:t>ậ</w:t>
      </w:r>
      <w:r>
        <w:rPr>
          <w:sz w:val="25"/>
          <w:szCs w:val="25"/>
          <w:lang w:val="pt-BR"/>
        </w:rPr>
        <w:t>p Thuyết minh báo cáo tài chính</w:t>
      </w:r>
    </w:p>
    <w:p>
      <w:pPr>
        <w:spacing w:before="40" w:after="40" w:line="264" w:lineRule="auto"/>
        <w:ind w:right="360"/>
        <w:rPr>
          <w:rFonts w:eastAsia="MS Mincho"/>
          <w:b/>
          <w:sz w:val="25"/>
          <w:szCs w:val="25"/>
          <w:lang w:val="pt-BR" w:eastAsia="ja-JP"/>
        </w:rPr>
      </w:pPr>
      <w:r>
        <w:rPr>
          <w:b/>
          <w:sz w:val="25"/>
          <w:szCs w:val="25"/>
          <w:lang w:val="pt-BR"/>
        </w:rPr>
        <w:t>IV. ĐIỀU KIỆN THỰC HIỆN CHƯ</w:t>
      </w:r>
      <w:r>
        <w:rPr>
          <w:b/>
          <w:sz w:val="25"/>
          <w:szCs w:val="25"/>
          <w:lang w:val="pt-BR"/>
        </w:rPr>
        <w:softHyphen/>
      </w:r>
      <w:r>
        <w:rPr>
          <w:b/>
          <w:sz w:val="25"/>
          <w:szCs w:val="25"/>
          <w:lang w:val="pt-BR"/>
        </w:rPr>
        <w:t>ƠNG TRÌNH:</w:t>
      </w:r>
    </w:p>
    <w:p>
      <w:pPr>
        <w:tabs>
          <w:tab w:val="left" w:pos="567"/>
          <w:tab w:val="left" w:pos="3969"/>
          <w:tab w:val="left" w:pos="5103"/>
          <w:tab w:val="center" w:pos="6946"/>
        </w:tabs>
        <w:spacing w:before="40" w:after="40" w:line="264" w:lineRule="auto"/>
        <w:jc w:val="both"/>
        <w:outlineLvl w:val="0"/>
        <w:rPr>
          <w:sz w:val="25"/>
          <w:szCs w:val="25"/>
          <w:lang w:val="sv-SE"/>
        </w:rPr>
      </w:pPr>
      <w:r>
        <w:rPr>
          <w:sz w:val="25"/>
          <w:szCs w:val="25"/>
          <w:lang w:val="sv-SE"/>
        </w:rPr>
        <w:t>1. Phòng học chuyên môn hóa/nhà xưởng: Phòng học lý thuyết</w:t>
      </w:r>
    </w:p>
    <w:p>
      <w:pPr>
        <w:tabs>
          <w:tab w:val="left" w:pos="567"/>
          <w:tab w:val="left" w:pos="3969"/>
          <w:tab w:val="left" w:pos="5103"/>
          <w:tab w:val="center" w:pos="6946"/>
        </w:tabs>
        <w:spacing w:before="40" w:after="40" w:line="264" w:lineRule="auto"/>
        <w:jc w:val="both"/>
        <w:outlineLvl w:val="0"/>
        <w:rPr>
          <w:sz w:val="25"/>
          <w:szCs w:val="25"/>
          <w:lang w:val="sv-SE"/>
        </w:rPr>
      </w:pPr>
      <w:r>
        <w:rPr>
          <w:sz w:val="25"/>
          <w:szCs w:val="25"/>
          <w:lang w:val="sv-SE"/>
        </w:rPr>
        <w:t>2. Trang thiết bị máy móc: Máy tính, máy chiếu projecto</w:t>
      </w:r>
    </w:p>
    <w:p>
      <w:pPr>
        <w:spacing w:before="40" w:after="40" w:line="264" w:lineRule="auto"/>
        <w:ind w:right="720"/>
        <w:jc w:val="both"/>
        <w:rPr>
          <w:rFonts w:eastAsia="MS Mincho"/>
          <w:sz w:val="25"/>
          <w:szCs w:val="25"/>
          <w:lang w:val="pt-BR" w:eastAsia="ja-JP"/>
        </w:rPr>
      </w:pPr>
      <w:r>
        <w:rPr>
          <w:sz w:val="25"/>
          <w:szCs w:val="25"/>
          <w:lang w:val="sv-SE"/>
        </w:rPr>
        <w:t xml:space="preserve">3. Học liệu, dụng cụ, nguyên vật liệu: Đề cương, giáo án, bài giảng </w:t>
      </w:r>
      <w:r>
        <w:rPr>
          <w:bCs/>
          <w:sz w:val="25"/>
          <w:szCs w:val="25"/>
          <w:lang w:val="pt-BR"/>
        </w:rPr>
        <w:t>học phần</w:t>
      </w:r>
      <w:r>
        <w:rPr>
          <w:sz w:val="25"/>
          <w:szCs w:val="25"/>
          <w:lang w:val="sv-SE"/>
        </w:rPr>
        <w:t>, giáo trình, tài liệu tham khảo</w:t>
      </w:r>
      <w:r>
        <w:rPr>
          <w:rFonts w:eastAsia="MS Mincho"/>
          <w:sz w:val="25"/>
          <w:szCs w:val="25"/>
          <w:lang w:val="sv-SE" w:eastAsia="ja-JP"/>
        </w:rPr>
        <w:t>,</w:t>
      </w:r>
      <w:r>
        <w:rPr>
          <w:sz w:val="25"/>
          <w:szCs w:val="25"/>
          <w:lang w:val="pt-BR"/>
        </w:rPr>
        <w:t xml:space="preserve"> biểu mẫu chứng từ kế toán, sổ kế toán, bảng cân đối kế toán</w:t>
      </w:r>
      <w:r>
        <w:rPr>
          <w:rFonts w:eastAsia="MS Mincho"/>
          <w:sz w:val="25"/>
          <w:szCs w:val="25"/>
          <w:lang w:val="pt-BR" w:eastAsia="ja-JP"/>
        </w:rPr>
        <w:t>,</w:t>
      </w:r>
      <w:r>
        <w:rPr>
          <w:sz w:val="25"/>
          <w:szCs w:val="25"/>
          <w:lang w:val="pt-BR"/>
        </w:rPr>
        <w:t xml:space="preserve"> Ngân hàng câu hỏi trắc nghiệm học phần</w:t>
      </w:r>
      <w:r>
        <w:rPr>
          <w:rFonts w:eastAsia="MS Mincho"/>
          <w:sz w:val="25"/>
          <w:szCs w:val="25"/>
          <w:lang w:val="pt-BR" w:eastAsia="ja-JP"/>
        </w:rPr>
        <w:t>,</w:t>
      </w:r>
      <w:r>
        <w:rPr>
          <w:sz w:val="25"/>
          <w:szCs w:val="25"/>
          <w:lang w:val="pt-BR"/>
        </w:rPr>
        <w:t xml:space="preserve"> </w:t>
      </w:r>
      <w:r>
        <w:rPr>
          <w:rFonts w:eastAsia="MS Mincho"/>
          <w:sz w:val="25"/>
          <w:szCs w:val="25"/>
          <w:lang w:val="pt-BR" w:eastAsia="ja-JP"/>
        </w:rPr>
        <w:t>c</w:t>
      </w:r>
      <w:r>
        <w:rPr>
          <w:sz w:val="25"/>
          <w:szCs w:val="25"/>
          <w:lang w:val="pt-BR"/>
        </w:rPr>
        <w:t>âu hỏi, bài tập thực hành.</w:t>
      </w:r>
    </w:p>
    <w:p>
      <w:pPr>
        <w:tabs>
          <w:tab w:val="left" w:pos="436"/>
        </w:tabs>
        <w:spacing w:before="40" w:after="40" w:line="264" w:lineRule="auto"/>
        <w:ind w:right="720"/>
        <w:jc w:val="both"/>
        <w:rPr>
          <w:b/>
          <w:sz w:val="25"/>
          <w:szCs w:val="25"/>
          <w:lang w:val="pt-BR"/>
        </w:rPr>
      </w:pPr>
      <w:r>
        <w:rPr>
          <w:b/>
          <w:sz w:val="25"/>
          <w:szCs w:val="25"/>
          <w:lang w:val="pt-BR"/>
        </w:rPr>
        <w:t>V. PHƯƠNG PHÁP VÀ NỘI DUNG ĐÁNH GIÁ:</w:t>
      </w:r>
    </w:p>
    <w:p>
      <w:pPr>
        <w:spacing w:before="40" w:after="40" w:line="264" w:lineRule="auto"/>
        <w:jc w:val="both"/>
        <w:rPr>
          <w:b/>
          <w:sz w:val="25"/>
          <w:szCs w:val="25"/>
          <w:lang w:val="sv-SE"/>
        </w:rPr>
      </w:pPr>
      <w:r>
        <w:rPr>
          <w:b/>
          <w:sz w:val="25"/>
          <w:szCs w:val="25"/>
          <w:lang w:val="sv-SE"/>
        </w:rPr>
        <w:t>1. Nội dung:</w:t>
      </w:r>
    </w:p>
    <w:p>
      <w:pPr>
        <w:spacing w:before="40" w:after="40" w:line="264" w:lineRule="auto"/>
        <w:ind w:right="360"/>
        <w:jc w:val="both"/>
        <w:rPr>
          <w:b/>
          <w:sz w:val="25"/>
          <w:szCs w:val="25"/>
          <w:lang w:val="sv-SE"/>
        </w:rPr>
      </w:pPr>
      <w:r>
        <w:rPr>
          <w:b/>
          <w:sz w:val="25"/>
          <w:szCs w:val="25"/>
          <w:lang w:val="sv-SE"/>
        </w:rPr>
        <w:t>-Kiến thức:</w:t>
      </w:r>
    </w:p>
    <w:p>
      <w:pPr>
        <w:spacing w:before="40" w:after="40" w:line="264" w:lineRule="auto"/>
        <w:ind w:right="360"/>
        <w:jc w:val="both"/>
        <w:rPr>
          <w:sz w:val="25"/>
          <w:szCs w:val="25"/>
          <w:lang w:val="sv-SE"/>
        </w:rPr>
      </w:pPr>
      <w:r>
        <w:rPr>
          <w:sz w:val="25"/>
          <w:szCs w:val="25"/>
          <w:lang w:val="sv-SE"/>
        </w:rPr>
        <w:t>+Vận dụng được các kiến thức đã học về kế toán doanh nghiệp trong việc thực hiện nghiệp vụ kế toán được giao.</w:t>
      </w:r>
    </w:p>
    <w:p>
      <w:pPr>
        <w:spacing w:before="40" w:after="40" w:line="264" w:lineRule="auto"/>
        <w:ind w:right="360"/>
        <w:jc w:val="both"/>
        <w:rPr>
          <w:sz w:val="25"/>
          <w:szCs w:val="25"/>
          <w:lang w:val="sv-SE"/>
        </w:rPr>
      </w:pPr>
      <w:r>
        <w:rPr>
          <w:sz w:val="25"/>
          <w:szCs w:val="25"/>
          <w:lang w:val="sv-SE"/>
        </w:rPr>
        <w:t>+Vận dụng được các kiến thức kế toán đã học vào ứng dụng các phần mềm kế toán.</w:t>
      </w:r>
    </w:p>
    <w:p>
      <w:pPr>
        <w:spacing w:before="40" w:after="40" w:line="264" w:lineRule="auto"/>
        <w:ind w:right="360"/>
        <w:jc w:val="both"/>
        <w:rPr>
          <w:b/>
          <w:sz w:val="25"/>
          <w:szCs w:val="25"/>
          <w:lang w:val="sv-SE"/>
        </w:rPr>
      </w:pPr>
      <w:r>
        <w:rPr>
          <w:b/>
          <w:sz w:val="25"/>
          <w:szCs w:val="25"/>
          <w:lang w:val="sv-SE"/>
        </w:rPr>
        <w:t>-Kỹ năng:</w:t>
      </w:r>
    </w:p>
    <w:p>
      <w:pPr>
        <w:spacing w:before="40" w:after="40" w:line="264" w:lineRule="auto"/>
        <w:ind w:right="360"/>
        <w:jc w:val="both"/>
        <w:rPr>
          <w:sz w:val="25"/>
          <w:szCs w:val="25"/>
          <w:lang w:val="sv-SE"/>
        </w:rPr>
      </w:pPr>
      <w:r>
        <w:rPr>
          <w:sz w:val="25"/>
          <w:szCs w:val="25"/>
          <w:lang w:val="sv-SE"/>
        </w:rPr>
        <w:t>+Giải quyết được những vấn đề về chuyên môn kế toán và tổ chức được công tác kế toán – tài chính trong doanh nghiệp.</w:t>
      </w:r>
    </w:p>
    <w:p>
      <w:pPr>
        <w:spacing w:before="40" w:after="40" w:line="264" w:lineRule="auto"/>
        <w:ind w:right="360"/>
        <w:jc w:val="both"/>
        <w:rPr>
          <w:sz w:val="25"/>
          <w:szCs w:val="25"/>
          <w:lang w:val="sv-SE"/>
        </w:rPr>
      </w:pPr>
      <w:r>
        <w:rPr>
          <w:sz w:val="25"/>
          <w:szCs w:val="25"/>
          <w:lang w:val="sv-SE"/>
        </w:rPr>
        <w:t>+Lập được chứng từ, kiểm tra, phân loại, xử lý chứng từ kế toán.</w:t>
      </w:r>
    </w:p>
    <w:p>
      <w:pPr>
        <w:spacing w:before="40" w:after="40" w:line="264" w:lineRule="auto"/>
        <w:ind w:right="360"/>
        <w:jc w:val="both"/>
        <w:rPr>
          <w:sz w:val="25"/>
          <w:szCs w:val="25"/>
          <w:lang w:val="sv-SE"/>
        </w:rPr>
      </w:pPr>
      <w:r>
        <w:rPr>
          <w:sz w:val="25"/>
          <w:szCs w:val="25"/>
          <w:lang w:val="sv-SE"/>
        </w:rPr>
        <w:t>+Sử dụng được chứng từ kế toán trong ghi sổ kế toán chi tiết và tổng hợp</w:t>
      </w:r>
    </w:p>
    <w:p>
      <w:pPr>
        <w:spacing w:before="40" w:after="40" w:line="264" w:lineRule="auto"/>
        <w:ind w:right="360"/>
        <w:jc w:val="both"/>
        <w:rPr>
          <w:sz w:val="25"/>
          <w:szCs w:val="25"/>
          <w:lang w:val="sv-SE"/>
        </w:rPr>
      </w:pPr>
      <w:r>
        <w:rPr>
          <w:sz w:val="25"/>
          <w:szCs w:val="25"/>
          <w:lang w:val="sv-SE"/>
        </w:rPr>
        <w:t>+Lập được báo cáo tài chính quy định.</w:t>
      </w:r>
    </w:p>
    <w:p>
      <w:pPr>
        <w:spacing w:before="40" w:after="40" w:line="264" w:lineRule="auto"/>
        <w:ind w:right="360"/>
        <w:jc w:val="both"/>
        <w:rPr>
          <w:sz w:val="25"/>
          <w:szCs w:val="25"/>
          <w:lang w:val="sv-SE"/>
        </w:rPr>
      </w:pPr>
      <w:r>
        <w:rPr>
          <w:sz w:val="25"/>
          <w:szCs w:val="25"/>
          <w:lang w:val="sv-SE"/>
        </w:rPr>
        <w:t>+Kiểm tra đánh giá được công tác kế toán tài chính doanh nghiệp</w:t>
      </w:r>
    </w:p>
    <w:p>
      <w:pPr>
        <w:spacing w:before="40" w:after="40" w:line="264" w:lineRule="auto"/>
        <w:rPr>
          <w:b/>
          <w:sz w:val="25"/>
          <w:szCs w:val="25"/>
          <w:lang w:val="da-DK"/>
        </w:rPr>
      </w:pPr>
      <w:r>
        <w:rPr>
          <w:b/>
          <w:sz w:val="25"/>
          <w:szCs w:val="25"/>
          <w:lang w:val="da-DK"/>
        </w:rPr>
        <w:t>-Năng lực tự chủ và trách nhiệm:</w:t>
      </w:r>
    </w:p>
    <w:p>
      <w:pPr>
        <w:spacing w:before="40" w:after="40" w:line="264" w:lineRule="auto"/>
        <w:ind w:right="360"/>
        <w:jc w:val="both"/>
        <w:rPr>
          <w:sz w:val="25"/>
          <w:szCs w:val="25"/>
          <w:lang w:val="sv-SE"/>
        </w:rPr>
      </w:pPr>
      <w:r>
        <w:rPr>
          <w:sz w:val="25"/>
          <w:szCs w:val="25"/>
          <w:lang w:val="sv-SE"/>
        </w:rPr>
        <w:t>+Tuân thủ các chế độ kế toán tài chính do nhà nước ban hành.</w:t>
      </w:r>
    </w:p>
    <w:p>
      <w:pPr>
        <w:spacing w:before="40" w:after="40" w:line="264" w:lineRule="auto"/>
        <w:ind w:right="360"/>
        <w:jc w:val="both"/>
        <w:rPr>
          <w:sz w:val="25"/>
          <w:szCs w:val="25"/>
          <w:lang w:val="sv-SE"/>
        </w:rPr>
      </w:pPr>
      <w:r>
        <w:rPr>
          <w:sz w:val="25"/>
          <w:szCs w:val="25"/>
          <w:lang w:val="sv-SE"/>
        </w:rPr>
        <w:t>+Có đạo đức lương tâm nghề nghiệp, có ý thức tổ chức kỷ luật, sức khoẻ giúp cho người học sau khi tốt nghiệp có khả năng tìm kiếm việc làm tại các doanh nghiệp.</w:t>
      </w:r>
    </w:p>
    <w:p>
      <w:pPr>
        <w:spacing w:before="96" w:beforeLines="40" w:after="96" w:afterLines="40" w:line="264" w:lineRule="auto"/>
        <w:rPr>
          <w:b/>
          <w:sz w:val="25"/>
          <w:szCs w:val="25"/>
          <w:lang w:val="sv-SE"/>
        </w:rPr>
      </w:pPr>
      <w:r>
        <w:rPr>
          <w:b/>
          <w:sz w:val="25"/>
          <w:szCs w:val="25"/>
          <w:lang w:val="sv-SE"/>
        </w:rPr>
        <w:t xml:space="preserve">2. Phương pháp: </w:t>
      </w:r>
    </w:p>
    <w:p>
      <w:pPr>
        <w:spacing w:before="96" w:beforeLines="40" w:after="96" w:afterLines="40" w:line="264" w:lineRule="auto"/>
        <w:rPr>
          <w:sz w:val="25"/>
          <w:szCs w:val="25"/>
          <w:lang w:val="da-DK"/>
        </w:rPr>
      </w:pPr>
      <w:r>
        <w:rPr>
          <w:sz w:val="25"/>
          <w:szCs w:val="25"/>
          <w:lang w:val="da-DK"/>
        </w:rPr>
        <w:t>-Kiểm tra lý thuyết với các nội dung đã học có liên hệ với thực tiễn.</w:t>
      </w:r>
    </w:p>
    <w:p>
      <w:pPr>
        <w:spacing w:before="96" w:beforeLines="40" w:after="96" w:afterLines="40" w:line="264" w:lineRule="auto"/>
        <w:rPr>
          <w:sz w:val="25"/>
          <w:szCs w:val="25"/>
          <w:lang w:val="da-DK"/>
        </w:rPr>
      </w:pPr>
      <w:r>
        <w:rPr>
          <w:sz w:val="25"/>
          <w:szCs w:val="25"/>
          <w:lang w:val="da-DK"/>
        </w:rPr>
        <w:t>-Thực hành: Kiểm tra và đánh giá các bài thảo luận.</w:t>
      </w:r>
    </w:p>
    <w:p>
      <w:pPr>
        <w:spacing w:before="96" w:beforeLines="40" w:after="96" w:afterLines="40" w:line="264" w:lineRule="auto"/>
        <w:rPr>
          <w:sz w:val="25"/>
          <w:szCs w:val="25"/>
          <w:lang w:val="da-DK"/>
        </w:rPr>
      </w:pPr>
      <w:r>
        <w:rPr>
          <w:sz w:val="25"/>
          <w:szCs w:val="25"/>
          <w:lang w:val="da-DK"/>
        </w:rPr>
        <w:t>-Đánh giá trong quá trình học: Kiểm tra viết (tự luận, trắc nghiệm).</w:t>
      </w:r>
    </w:p>
    <w:p>
      <w:pPr>
        <w:spacing w:before="96" w:beforeLines="40" w:after="96" w:afterLines="40" w:line="264" w:lineRule="auto"/>
        <w:jc w:val="both"/>
        <w:rPr>
          <w:sz w:val="25"/>
          <w:szCs w:val="25"/>
          <w:lang w:val="da-DK"/>
        </w:rPr>
      </w:pPr>
      <w:r>
        <w:rPr>
          <w:sz w:val="25"/>
          <w:szCs w:val="25"/>
          <w:lang w:val="da-DK"/>
        </w:rPr>
        <w:t>-Đánh giá cuối học phần: Kiểm tra theo hình thức vấn đáp hoặc viết (tự luận, trắc nghiệm).</w:t>
      </w:r>
    </w:p>
    <w:p>
      <w:pPr>
        <w:spacing w:before="40" w:after="40" w:line="264" w:lineRule="auto"/>
        <w:ind w:right="720"/>
        <w:jc w:val="both"/>
        <w:rPr>
          <w:b/>
          <w:sz w:val="25"/>
          <w:szCs w:val="25"/>
          <w:lang w:val="pt-BR"/>
        </w:rPr>
      </w:pPr>
      <w:r>
        <w:rPr>
          <w:b/>
          <w:sz w:val="25"/>
          <w:szCs w:val="25"/>
          <w:lang w:val="pt-BR"/>
        </w:rPr>
        <w:t>VI- H</w:t>
      </w:r>
      <w:r>
        <w:rPr>
          <w:b/>
          <w:sz w:val="25"/>
          <w:szCs w:val="25"/>
          <w:lang w:val="pt-BR"/>
        </w:rPr>
        <w:softHyphen/>
      </w:r>
      <w:r>
        <w:rPr>
          <w:b/>
          <w:sz w:val="25"/>
          <w:szCs w:val="25"/>
          <w:lang w:val="pt-BR"/>
        </w:rPr>
        <w:t>ƯỚNG DẪN THỰC HIỆN CH</w:t>
      </w:r>
      <w:r>
        <w:rPr>
          <w:b/>
          <w:sz w:val="25"/>
          <w:szCs w:val="25"/>
          <w:lang w:val="pt-BR"/>
        </w:rPr>
        <w:softHyphen/>
      </w:r>
      <w:r>
        <w:rPr>
          <w:b/>
          <w:sz w:val="25"/>
          <w:szCs w:val="25"/>
          <w:lang w:val="pt-BR"/>
        </w:rPr>
        <w:t>ƯƠNG TRÌNH:</w:t>
      </w:r>
    </w:p>
    <w:p>
      <w:pPr>
        <w:tabs>
          <w:tab w:val="left" w:pos="436"/>
        </w:tabs>
        <w:spacing w:before="40" w:after="40" w:line="264" w:lineRule="auto"/>
        <w:ind w:right="720"/>
        <w:jc w:val="both"/>
        <w:rPr>
          <w:sz w:val="25"/>
          <w:szCs w:val="25"/>
          <w:lang w:val="pt-BR"/>
        </w:rPr>
      </w:pPr>
      <w:r>
        <w:rPr>
          <w:b/>
          <w:sz w:val="25"/>
          <w:szCs w:val="25"/>
          <w:lang w:val="pt-BR"/>
        </w:rPr>
        <w:t>1. Phạm vi áp dụng ch</w:t>
      </w:r>
      <w:r>
        <w:rPr>
          <w:b/>
          <w:sz w:val="25"/>
          <w:szCs w:val="25"/>
          <w:lang w:val="pt-BR"/>
        </w:rPr>
        <w:softHyphen/>
      </w:r>
      <w:r>
        <w:rPr>
          <w:b/>
          <w:sz w:val="25"/>
          <w:szCs w:val="25"/>
          <w:lang w:val="pt-BR"/>
        </w:rPr>
        <w:t>ương trình</w:t>
      </w:r>
      <w:r>
        <w:rPr>
          <w:i/>
          <w:sz w:val="25"/>
          <w:szCs w:val="25"/>
          <w:lang w:val="pt-BR"/>
        </w:rPr>
        <w:t>:</w:t>
      </w:r>
      <w:r>
        <w:rPr>
          <w:sz w:val="25"/>
          <w:szCs w:val="25"/>
          <w:lang w:val="pt-BR"/>
        </w:rPr>
        <w:t xml:space="preserve"> Chương trình học phần đ</w:t>
      </w:r>
      <w:r>
        <w:rPr>
          <w:sz w:val="25"/>
          <w:szCs w:val="25"/>
          <w:lang w:val="pt-BR"/>
        </w:rPr>
        <w:softHyphen/>
      </w:r>
      <w:r>
        <w:rPr>
          <w:sz w:val="25"/>
          <w:szCs w:val="25"/>
          <w:lang w:val="pt-BR"/>
        </w:rPr>
        <w:t>ược sử dụng để giảng dạy cho trình độ trung cấp. Tổng thời gian thực hiện chương trình học phần là 60 giờ, giáo viên giảng các tiết lý thuyết kết hợp với các bài tập thực hành đan xen.</w:t>
      </w:r>
    </w:p>
    <w:p>
      <w:pPr>
        <w:tabs>
          <w:tab w:val="left" w:pos="436"/>
        </w:tabs>
        <w:spacing w:before="40" w:after="40" w:line="264" w:lineRule="auto"/>
        <w:ind w:right="720"/>
        <w:jc w:val="both"/>
        <w:rPr>
          <w:b/>
          <w:i/>
          <w:sz w:val="25"/>
          <w:szCs w:val="25"/>
          <w:lang w:val="pt-BR"/>
        </w:rPr>
      </w:pPr>
      <w:r>
        <w:rPr>
          <w:b/>
          <w:i/>
          <w:sz w:val="25"/>
          <w:szCs w:val="25"/>
          <w:lang w:val="pt-BR"/>
        </w:rPr>
        <w:t>2. Hư</w:t>
      </w:r>
      <w:r>
        <w:rPr>
          <w:b/>
          <w:i/>
          <w:sz w:val="25"/>
          <w:szCs w:val="25"/>
          <w:lang w:val="pt-BR"/>
        </w:rPr>
        <w:softHyphen/>
      </w:r>
      <w:r>
        <w:rPr>
          <w:b/>
          <w:i/>
          <w:sz w:val="25"/>
          <w:szCs w:val="25"/>
          <w:lang w:val="pt-BR"/>
        </w:rPr>
        <w:t>ớng dẫn một số điểm chính về phư</w:t>
      </w:r>
      <w:r>
        <w:rPr>
          <w:b/>
          <w:i/>
          <w:sz w:val="25"/>
          <w:szCs w:val="25"/>
          <w:lang w:val="pt-BR"/>
        </w:rPr>
        <w:softHyphen/>
      </w:r>
      <w:r>
        <w:rPr>
          <w:b/>
          <w:i/>
          <w:sz w:val="25"/>
          <w:szCs w:val="25"/>
          <w:lang w:val="pt-BR"/>
        </w:rPr>
        <w:t>ơng pháp giảng dạy học phần:</w:t>
      </w:r>
    </w:p>
    <w:p>
      <w:pPr>
        <w:spacing w:before="40" w:after="40" w:line="264" w:lineRule="auto"/>
        <w:ind w:right="720"/>
        <w:jc w:val="both"/>
        <w:rPr>
          <w:sz w:val="25"/>
          <w:szCs w:val="25"/>
          <w:lang w:val="pt-BR"/>
        </w:rPr>
      </w:pPr>
      <w:r>
        <w:rPr>
          <w:sz w:val="25"/>
          <w:szCs w:val="25"/>
          <w:lang w:val="pt-BR"/>
        </w:rPr>
        <w:t>+ Hình thức giảng dạy chính của học phần: Lý thuyết trên lớp kết hợp với thảo luận nhóm và làm bài tập thực hành.</w:t>
      </w:r>
    </w:p>
    <w:p>
      <w:pPr>
        <w:spacing w:before="40" w:after="40" w:line="264" w:lineRule="auto"/>
        <w:ind w:right="720"/>
        <w:jc w:val="both"/>
        <w:rPr>
          <w:sz w:val="25"/>
          <w:szCs w:val="25"/>
          <w:lang w:val="pt-BR"/>
        </w:rPr>
      </w:pPr>
      <w:r>
        <w:rPr>
          <w:sz w:val="25"/>
          <w:szCs w:val="25"/>
          <w:lang w:val="pt-BR"/>
        </w:rPr>
        <w:t xml:space="preserve"> + Giáo viên trư</w:t>
      </w:r>
      <w:r>
        <w:rPr>
          <w:sz w:val="25"/>
          <w:szCs w:val="25"/>
          <w:lang w:val="pt-BR"/>
        </w:rPr>
        <w:softHyphen/>
      </w:r>
      <w:r>
        <w:rPr>
          <w:sz w:val="25"/>
          <w:szCs w:val="25"/>
          <w:lang w:val="pt-BR"/>
        </w:rPr>
        <w:t>ớc khi giảng dạy cần phải căn cứ vào nội dung của từng bài học chuẩn bị đầy đủ các điều kiện thực hiện bài học để đảm bảo chất l</w:t>
      </w:r>
      <w:r>
        <w:rPr>
          <w:sz w:val="25"/>
          <w:szCs w:val="25"/>
          <w:lang w:val="pt-BR"/>
        </w:rPr>
        <w:softHyphen/>
      </w:r>
      <w:r>
        <w:rPr>
          <w:sz w:val="25"/>
          <w:szCs w:val="25"/>
          <w:lang w:val="pt-BR"/>
        </w:rPr>
        <w:t>ượng giảng dạy.</w:t>
      </w:r>
    </w:p>
    <w:p>
      <w:pPr>
        <w:tabs>
          <w:tab w:val="left" w:pos="436"/>
        </w:tabs>
        <w:spacing w:before="40" w:after="40" w:line="264" w:lineRule="auto"/>
        <w:ind w:right="720"/>
        <w:jc w:val="both"/>
        <w:rPr>
          <w:b/>
          <w:i/>
          <w:sz w:val="25"/>
          <w:szCs w:val="25"/>
          <w:lang w:val="pt-BR"/>
        </w:rPr>
      </w:pPr>
      <w:r>
        <w:rPr>
          <w:b/>
          <w:i/>
          <w:sz w:val="25"/>
          <w:szCs w:val="25"/>
          <w:lang w:val="pt-BR"/>
        </w:rPr>
        <w:t xml:space="preserve">3. </w:t>
      </w:r>
      <w:r>
        <w:rPr>
          <w:b/>
          <w:i/>
          <w:sz w:val="25"/>
          <w:szCs w:val="25"/>
          <w:lang w:val="sv-SE"/>
        </w:rPr>
        <w:t>Những trọng tâm ch</w:t>
      </w:r>
      <w:r>
        <w:rPr>
          <w:b/>
          <w:i/>
          <w:sz w:val="25"/>
          <w:szCs w:val="25"/>
          <w:lang w:val="sv-SE"/>
        </w:rPr>
        <w:softHyphen/>
      </w:r>
      <w:r>
        <w:rPr>
          <w:b/>
          <w:i/>
          <w:sz w:val="25"/>
          <w:szCs w:val="25"/>
          <w:lang w:val="sv-SE"/>
        </w:rPr>
        <w:t>ương trình cần chú ý:</w:t>
      </w:r>
    </w:p>
    <w:p>
      <w:pPr>
        <w:spacing w:before="40" w:after="40" w:line="264" w:lineRule="auto"/>
        <w:ind w:right="720"/>
        <w:jc w:val="both"/>
        <w:rPr>
          <w:sz w:val="25"/>
          <w:szCs w:val="25"/>
          <w:lang w:val="sv-SE"/>
        </w:rPr>
      </w:pPr>
      <w:r>
        <w:rPr>
          <w:sz w:val="25"/>
          <w:szCs w:val="25"/>
          <w:lang w:val="sv-SE"/>
        </w:rPr>
        <w:t xml:space="preserve">Khi giảng dạy ở các chương trong chương trình cần lưu ý đến nội dung cơ bản: </w:t>
      </w:r>
    </w:p>
    <w:p>
      <w:pPr>
        <w:spacing w:before="40" w:after="40" w:line="264" w:lineRule="auto"/>
        <w:ind w:right="720"/>
        <w:jc w:val="both"/>
        <w:rPr>
          <w:sz w:val="25"/>
          <w:szCs w:val="25"/>
          <w:lang w:val="sv-SE"/>
        </w:rPr>
      </w:pPr>
      <w:r>
        <w:rPr>
          <w:sz w:val="25"/>
          <w:szCs w:val="25"/>
          <w:lang w:val="sv-SE"/>
        </w:rPr>
        <w:t xml:space="preserve"> + Trình tự ghi sổ.</w:t>
      </w:r>
    </w:p>
    <w:p>
      <w:pPr>
        <w:spacing w:before="40" w:after="40" w:line="264" w:lineRule="auto"/>
        <w:ind w:right="720"/>
        <w:jc w:val="both"/>
        <w:rPr>
          <w:sz w:val="25"/>
          <w:szCs w:val="25"/>
          <w:lang w:val="sv-SE"/>
        </w:rPr>
      </w:pPr>
      <w:r>
        <w:rPr>
          <w:sz w:val="25"/>
          <w:szCs w:val="25"/>
          <w:lang w:val="sv-SE"/>
        </w:rPr>
        <w:t xml:space="preserve"> + Nguyên tắc kế toán, nội dung và kết cấu tài khoản sử dụng.</w:t>
      </w:r>
    </w:p>
    <w:p>
      <w:pPr>
        <w:spacing w:before="40" w:after="40" w:line="264" w:lineRule="auto"/>
        <w:ind w:right="720"/>
        <w:jc w:val="both"/>
        <w:rPr>
          <w:sz w:val="25"/>
          <w:szCs w:val="25"/>
          <w:lang w:val="sv-SE"/>
        </w:rPr>
      </w:pPr>
      <w:r>
        <w:rPr>
          <w:sz w:val="25"/>
          <w:szCs w:val="25"/>
          <w:lang w:val="sv-SE"/>
        </w:rPr>
        <w:t xml:space="preserve">  + Xác định chứng từ cần thiết.</w:t>
      </w:r>
    </w:p>
    <w:p>
      <w:pPr>
        <w:spacing w:before="40" w:after="40" w:line="264" w:lineRule="auto"/>
        <w:ind w:right="720"/>
        <w:jc w:val="both"/>
        <w:rPr>
          <w:sz w:val="25"/>
          <w:szCs w:val="25"/>
          <w:lang w:val="sv-SE"/>
        </w:rPr>
      </w:pPr>
      <w:r>
        <w:rPr>
          <w:sz w:val="25"/>
          <w:szCs w:val="25"/>
          <w:lang w:val="sv-SE"/>
        </w:rPr>
        <w:t xml:space="preserve"> + Định khoản các nghiệp vụ kinh tế.</w:t>
      </w:r>
    </w:p>
    <w:p>
      <w:pPr>
        <w:spacing w:before="40" w:after="40" w:line="264" w:lineRule="auto"/>
        <w:ind w:right="720"/>
        <w:jc w:val="both"/>
        <w:rPr>
          <w:sz w:val="25"/>
          <w:szCs w:val="25"/>
          <w:lang w:val="sv-SE"/>
        </w:rPr>
      </w:pPr>
      <w:r>
        <w:rPr>
          <w:sz w:val="25"/>
          <w:szCs w:val="25"/>
          <w:lang w:val="sv-SE"/>
        </w:rPr>
        <w:t>+ Vào sổ kế toán chi tiết và kế toán tổng hợp theo nội dung các chương.</w:t>
      </w:r>
    </w:p>
    <w:p>
      <w:pPr>
        <w:tabs>
          <w:tab w:val="left" w:pos="436"/>
        </w:tabs>
        <w:spacing w:before="40" w:after="40" w:line="264" w:lineRule="auto"/>
        <w:ind w:right="720"/>
        <w:jc w:val="both"/>
        <w:rPr>
          <w:b/>
          <w:i/>
          <w:sz w:val="25"/>
          <w:szCs w:val="25"/>
          <w:lang w:val="sv-SE"/>
        </w:rPr>
      </w:pPr>
      <w:r>
        <w:rPr>
          <w:b/>
          <w:i/>
          <w:sz w:val="25"/>
          <w:szCs w:val="25"/>
          <w:lang w:val="sv-SE"/>
        </w:rPr>
        <w:t>4. Tài liệu tham khảo:</w:t>
      </w:r>
    </w:p>
    <w:p>
      <w:pPr>
        <w:spacing w:before="40" w:after="40" w:line="264" w:lineRule="auto"/>
        <w:ind w:right="720"/>
        <w:jc w:val="both"/>
        <w:rPr>
          <w:sz w:val="25"/>
          <w:szCs w:val="25"/>
          <w:lang w:val="sv-SE"/>
        </w:rPr>
      </w:pPr>
      <w:r>
        <w:rPr>
          <w:sz w:val="25"/>
          <w:szCs w:val="25"/>
          <w:lang w:val="sv-SE"/>
        </w:rPr>
        <w:t>- Thông t</w:t>
      </w:r>
      <w:r>
        <w:rPr>
          <w:rFonts w:cs="Calibri"/>
          <w:sz w:val="25"/>
          <w:szCs w:val="25"/>
          <w:lang w:val="sv-SE"/>
        </w:rPr>
        <w:t>ư</w:t>
      </w:r>
      <w:r>
        <w:rPr>
          <w:sz w:val="25"/>
          <w:szCs w:val="25"/>
          <w:lang w:val="sv-SE"/>
        </w:rPr>
        <w:t xml:space="preserve"> 200/2014/TT-BTC : H</w:t>
      </w:r>
      <w:r>
        <w:rPr>
          <w:rFonts w:cs="Calibri"/>
          <w:sz w:val="25"/>
          <w:szCs w:val="25"/>
          <w:lang w:val="sv-SE"/>
        </w:rPr>
        <w:t>ướ</w:t>
      </w:r>
      <w:r>
        <w:rPr>
          <w:sz w:val="25"/>
          <w:szCs w:val="25"/>
          <w:lang w:val="sv-SE"/>
        </w:rPr>
        <w:t>ng d</w:t>
      </w:r>
      <w:r>
        <w:rPr>
          <w:rFonts w:cs="Calibri"/>
          <w:sz w:val="25"/>
          <w:szCs w:val="25"/>
          <w:lang w:val="sv-SE"/>
        </w:rPr>
        <w:t>ẫ</w:t>
      </w:r>
      <w:r>
        <w:rPr>
          <w:sz w:val="25"/>
          <w:szCs w:val="25"/>
          <w:lang w:val="sv-SE"/>
        </w:rPr>
        <w:t>n ch</w:t>
      </w:r>
      <w:r>
        <w:rPr>
          <w:rFonts w:cs="Calibri"/>
          <w:sz w:val="25"/>
          <w:szCs w:val="25"/>
          <w:lang w:val="sv-SE"/>
        </w:rPr>
        <w:t>ế</w:t>
      </w:r>
      <w:r>
        <w:rPr>
          <w:sz w:val="25"/>
          <w:szCs w:val="25"/>
          <w:lang w:val="sv-SE"/>
        </w:rPr>
        <w:t xml:space="preserve"> </w:t>
      </w:r>
      <w:r>
        <w:rPr>
          <w:rFonts w:cs="Calibri"/>
          <w:sz w:val="25"/>
          <w:szCs w:val="25"/>
          <w:lang w:val="sv-SE"/>
        </w:rPr>
        <w:t>độ</w:t>
      </w:r>
      <w:r>
        <w:rPr>
          <w:sz w:val="25"/>
          <w:szCs w:val="25"/>
          <w:lang w:val="sv-SE"/>
        </w:rPr>
        <w:t xml:space="preserve"> k</w:t>
      </w:r>
      <w:r>
        <w:rPr>
          <w:rFonts w:cs="Calibri"/>
          <w:sz w:val="25"/>
          <w:szCs w:val="25"/>
          <w:lang w:val="sv-SE"/>
        </w:rPr>
        <w:t>ế</w:t>
      </w:r>
      <w:r>
        <w:rPr>
          <w:sz w:val="25"/>
          <w:szCs w:val="25"/>
          <w:lang w:val="sv-SE"/>
        </w:rPr>
        <w:t xml:space="preserve"> to</w:t>
      </w:r>
      <w:r>
        <w:rPr>
          <w:rFonts w:cs=".VnTime"/>
          <w:sz w:val="25"/>
          <w:szCs w:val="25"/>
          <w:lang w:val="sv-SE"/>
        </w:rPr>
        <w:t>á</w:t>
      </w:r>
      <w:r>
        <w:rPr>
          <w:sz w:val="25"/>
          <w:szCs w:val="25"/>
          <w:lang w:val="sv-SE"/>
        </w:rPr>
        <w:t>n doanh nghi</w:t>
      </w:r>
      <w:r>
        <w:rPr>
          <w:rFonts w:cs="Calibri"/>
          <w:sz w:val="25"/>
          <w:szCs w:val="25"/>
          <w:lang w:val="sv-SE"/>
        </w:rPr>
        <w:t>ệ</w:t>
      </w:r>
      <w:r>
        <w:rPr>
          <w:sz w:val="25"/>
          <w:szCs w:val="25"/>
          <w:lang w:val="sv-SE"/>
        </w:rPr>
        <w:t>p</w:t>
      </w:r>
    </w:p>
    <w:p>
      <w:pPr>
        <w:spacing w:before="40" w:after="40" w:line="264" w:lineRule="auto"/>
        <w:ind w:right="720"/>
        <w:jc w:val="both"/>
        <w:rPr>
          <w:sz w:val="25"/>
          <w:szCs w:val="25"/>
          <w:lang w:val="sv-SE"/>
        </w:rPr>
      </w:pPr>
      <w:r>
        <w:rPr>
          <w:sz w:val="25"/>
          <w:szCs w:val="25"/>
          <w:lang w:val="sv-SE"/>
        </w:rPr>
        <w:t>-Thông t</w:t>
      </w:r>
      <w:r>
        <w:rPr>
          <w:rFonts w:cs="Calibri"/>
          <w:sz w:val="25"/>
          <w:szCs w:val="25"/>
          <w:lang w:val="sv-SE"/>
        </w:rPr>
        <w:t>ư</w:t>
      </w:r>
      <w:r>
        <w:rPr>
          <w:sz w:val="25"/>
          <w:szCs w:val="25"/>
          <w:lang w:val="sv-SE"/>
        </w:rPr>
        <w:t xml:space="preserve"> 133/2016/TT-BTC : H</w:t>
      </w:r>
      <w:r>
        <w:rPr>
          <w:rFonts w:cs="Calibri"/>
          <w:sz w:val="25"/>
          <w:szCs w:val="25"/>
          <w:lang w:val="sv-SE"/>
        </w:rPr>
        <w:t>ươ</w:t>
      </w:r>
      <w:r>
        <w:rPr>
          <w:rFonts w:hint="eastAsia"/>
          <w:sz w:val="25"/>
          <w:szCs w:val="25"/>
          <w:lang w:val="sv-SE"/>
        </w:rPr>
        <w:t>́</w:t>
      </w:r>
      <w:r>
        <w:rPr>
          <w:sz w:val="25"/>
          <w:szCs w:val="25"/>
          <w:lang w:val="sv-SE"/>
        </w:rPr>
        <w:t>ng dẫn ch</w:t>
      </w:r>
      <w:r>
        <w:rPr>
          <w:rFonts w:cs=".VnTime"/>
          <w:sz w:val="25"/>
          <w:szCs w:val="25"/>
          <w:lang w:val="sv-SE"/>
        </w:rPr>
        <w:t>ê</w:t>
      </w:r>
      <w:r>
        <w:rPr>
          <w:sz w:val="25"/>
          <w:szCs w:val="25"/>
          <w:lang w:val="sv-SE"/>
        </w:rPr>
        <w:t xml:space="preserve">́ </w:t>
      </w:r>
      <w:r>
        <w:rPr>
          <w:rFonts w:cs="Calibri"/>
          <w:sz w:val="25"/>
          <w:szCs w:val="25"/>
          <w:lang w:val="sv-SE"/>
        </w:rPr>
        <w:t>đ</w:t>
      </w:r>
      <w:r>
        <w:rPr>
          <w:rFonts w:cs=".VnTime"/>
          <w:sz w:val="25"/>
          <w:szCs w:val="25"/>
          <w:lang w:val="sv-SE"/>
        </w:rPr>
        <w:t>ô</w:t>
      </w:r>
      <w:r>
        <w:rPr>
          <w:rFonts w:hint="eastAsia"/>
          <w:sz w:val="25"/>
          <w:szCs w:val="25"/>
          <w:lang w:val="sv-SE"/>
        </w:rPr>
        <w:t>̣</w:t>
      </w:r>
      <w:r>
        <w:rPr>
          <w:sz w:val="25"/>
          <w:szCs w:val="25"/>
          <w:lang w:val="sv-SE"/>
        </w:rPr>
        <w:t xml:space="preserve"> kế toán doanh nghi</w:t>
      </w:r>
      <w:r>
        <w:rPr>
          <w:rFonts w:cs=".VnTime"/>
          <w:sz w:val="25"/>
          <w:szCs w:val="25"/>
          <w:lang w:val="sv-SE"/>
        </w:rPr>
        <w:t>ê</w:t>
      </w:r>
      <w:r>
        <w:rPr>
          <w:sz w:val="25"/>
          <w:szCs w:val="25"/>
          <w:lang w:val="sv-SE"/>
        </w:rPr>
        <w:t>̣p v</w:t>
      </w:r>
      <w:r>
        <w:rPr>
          <w:rFonts w:cs="Calibri"/>
          <w:sz w:val="25"/>
          <w:szCs w:val="25"/>
          <w:lang w:val="sv-SE"/>
        </w:rPr>
        <w:t>ư</w:t>
      </w:r>
      <w:r>
        <w:rPr>
          <w:rFonts w:hint="eastAsia"/>
          <w:sz w:val="25"/>
          <w:szCs w:val="25"/>
          <w:lang w:val="sv-SE"/>
        </w:rPr>
        <w:t>̀</w:t>
      </w:r>
      <w:r>
        <w:rPr>
          <w:sz w:val="25"/>
          <w:szCs w:val="25"/>
          <w:lang w:val="sv-SE"/>
        </w:rPr>
        <w:t>a và nhỏ</w:t>
      </w:r>
    </w:p>
    <w:p>
      <w:pPr>
        <w:spacing w:before="40" w:after="40" w:line="264" w:lineRule="auto"/>
        <w:ind w:right="720"/>
        <w:jc w:val="both"/>
        <w:rPr>
          <w:sz w:val="25"/>
          <w:szCs w:val="25"/>
          <w:lang w:val="sv-SE"/>
        </w:rPr>
      </w:pPr>
      <w:r>
        <w:rPr>
          <w:sz w:val="25"/>
          <w:szCs w:val="25"/>
          <w:lang w:val="sv-SE"/>
        </w:rPr>
        <w:t>- Chu</w:t>
      </w:r>
      <w:r>
        <w:rPr>
          <w:rFonts w:cs="Calibri"/>
          <w:sz w:val="25"/>
          <w:szCs w:val="25"/>
          <w:lang w:val="sv-SE"/>
        </w:rPr>
        <w:t>ẩ</w:t>
      </w:r>
      <w:r>
        <w:rPr>
          <w:sz w:val="25"/>
          <w:szCs w:val="25"/>
          <w:lang w:val="sv-SE"/>
        </w:rPr>
        <w:t>n m</w:t>
      </w:r>
      <w:r>
        <w:rPr>
          <w:rFonts w:cs="Calibri"/>
          <w:sz w:val="25"/>
          <w:szCs w:val="25"/>
          <w:lang w:val="sv-SE"/>
        </w:rPr>
        <w:t>ự</w:t>
      </w:r>
      <w:r>
        <w:rPr>
          <w:sz w:val="25"/>
          <w:szCs w:val="25"/>
          <w:lang w:val="sv-SE"/>
        </w:rPr>
        <w:t>c k</w:t>
      </w:r>
      <w:r>
        <w:rPr>
          <w:rFonts w:cs="Calibri"/>
          <w:sz w:val="25"/>
          <w:szCs w:val="25"/>
          <w:lang w:val="sv-SE"/>
        </w:rPr>
        <w:t>ế</w:t>
      </w:r>
      <w:r>
        <w:rPr>
          <w:sz w:val="25"/>
          <w:szCs w:val="25"/>
          <w:lang w:val="sv-SE"/>
        </w:rPr>
        <w:t xml:space="preserve"> to</w:t>
      </w:r>
      <w:r>
        <w:rPr>
          <w:rFonts w:cs=".VnTime"/>
          <w:sz w:val="25"/>
          <w:szCs w:val="25"/>
          <w:lang w:val="sv-SE"/>
        </w:rPr>
        <w:t>á</w:t>
      </w:r>
      <w:r>
        <w:rPr>
          <w:sz w:val="25"/>
          <w:szCs w:val="25"/>
          <w:lang w:val="sv-SE"/>
        </w:rPr>
        <w:t>n</w:t>
      </w:r>
    </w:p>
    <w:p>
      <w:pPr>
        <w:spacing w:before="40" w:after="40" w:line="264" w:lineRule="auto"/>
        <w:ind w:right="720"/>
        <w:jc w:val="both"/>
        <w:rPr>
          <w:sz w:val="25"/>
          <w:szCs w:val="25"/>
          <w:lang w:val="sv-SE"/>
        </w:rPr>
      </w:pPr>
      <w:r>
        <w:rPr>
          <w:sz w:val="25"/>
          <w:szCs w:val="25"/>
          <w:lang w:val="sv-SE"/>
        </w:rPr>
        <w:t>- 140 S</w:t>
      </w:r>
      <w:r>
        <w:rPr>
          <w:rFonts w:cs="Calibri"/>
          <w:sz w:val="25"/>
          <w:szCs w:val="25"/>
          <w:lang w:val="sv-SE"/>
        </w:rPr>
        <w:t>ơ</w:t>
      </w:r>
      <w:r>
        <w:rPr>
          <w:sz w:val="25"/>
          <w:szCs w:val="25"/>
          <w:lang w:val="sv-SE"/>
        </w:rPr>
        <w:t xml:space="preserve"> </w:t>
      </w:r>
      <w:r>
        <w:rPr>
          <w:rFonts w:cs="Calibri"/>
          <w:sz w:val="25"/>
          <w:szCs w:val="25"/>
          <w:lang w:val="sv-SE"/>
        </w:rPr>
        <w:t>đ</w:t>
      </w:r>
      <w:r>
        <w:rPr>
          <w:rFonts w:cs=".VnTime"/>
          <w:sz w:val="25"/>
          <w:szCs w:val="25"/>
          <w:lang w:val="sv-SE"/>
        </w:rPr>
        <w:t>ô</w:t>
      </w:r>
      <w:r>
        <w:rPr>
          <w:rFonts w:hint="eastAsia"/>
          <w:sz w:val="25"/>
          <w:szCs w:val="25"/>
          <w:lang w:val="sv-SE"/>
        </w:rPr>
        <w:t>̀</w:t>
      </w:r>
      <w:r>
        <w:rPr>
          <w:sz w:val="25"/>
          <w:szCs w:val="25"/>
          <w:lang w:val="sv-SE"/>
        </w:rPr>
        <w:t xml:space="preserve"> kế toán doanh nghi</w:t>
      </w:r>
      <w:r>
        <w:rPr>
          <w:rFonts w:cs=".VnTime"/>
          <w:sz w:val="25"/>
          <w:szCs w:val="25"/>
          <w:lang w:val="sv-SE"/>
        </w:rPr>
        <w:t>ê</w:t>
      </w:r>
      <w:r>
        <w:rPr>
          <w:sz w:val="25"/>
          <w:szCs w:val="25"/>
          <w:lang w:val="sv-SE"/>
        </w:rPr>
        <w:t xml:space="preserve">̣p </w:t>
      </w:r>
      <w:r>
        <w:rPr>
          <w:rFonts w:cs=".VnTime"/>
          <w:sz w:val="25"/>
          <w:szCs w:val="25"/>
          <w:lang w:val="sv-SE"/>
        </w:rPr>
        <w:t>–</w:t>
      </w:r>
      <w:r>
        <w:rPr>
          <w:sz w:val="25"/>
          <w:szCs w:val="25"/>
          <w:lang w:val="sv-SE"/>
        </w:rPr>
        <w:t xml:space="preserve"> Nh</w:t>
      </w:r>
      <w:r>
        <w:rPr>
          <w:rFonts w:cs="Calibri"/>
          <w:sz w:val="25"/>
          <w:szCs w:val="25"/>
          <w:lang w:val="sv-SE"/>
        </w:rPr>
        <w:t>à</w:t>
      </w:r>
      <w:r>
        <w:rPr>
          <w:sz w:val="25"/>
          <w:szCs w:val="25"/>
          <w:lang w:val="sv-SE"/>
        </w:rPr>
        <w:t xml:space="preserve"> xu</w:t>
      </w:r>
      <w:r>
        <w:rPr>
          <w:rFonts w:cs="Calibri"/>
          <w:sz w:val="25"/>
          <w:szCs w:val="25"/>
          <w:lang w:val="sv-SE"/>
        </w:rPr>
        <w:t>ấ</w:t>
      </w:r>
      <w:r>
        <w:rPr>
          <w:sz w:val="25"/>
          <w:szCs w:val="25"/>
          <w:lang w:val="sv-SE"/>
        </w:rPr>
        <w:t>t b</w:t>
      </w:r>
      <w:r>
        <w:rPr>
          <w:rFonts w:cs="Calibri"/>
          <w:sz w:val="25"/>
          <w:szCs w:val="25"/>
          <w:lang w:val="sv-SE"/>
        </w:rPr>
        <w:t>ả</w:t>
      </w:r>
      <w:r>
        <w:rPr>
          <w:sz w:val="25"/>
          <w:szCs w:val="25"/>
          <w:lang w:val="sv-SE"/>
        </w:rPr>
        <w:t>n H</w:t>
      </w:r>
      <w:r>
        <w:rPr>
          <w:rFonts w:cs=".VnTime"/>
          <w:sz w:val="25"/>
          <w:szCs w:val="25"/>
          <w:lang w:val="sv-SE"/>
        </w:rPr>
        <w:t>ô</w:t>
      </w:r>
      <w:r>
        <w:rPr>
          <w:sz w:val="25"/>
          <w:szCs w:val="25"/>
          <w:lang w:val="sv-SE"/>
        </w:rPr>
        <w:t xml:space="preserve">̀ng </w:t>
      </w:r>
      <w:r>
        <w:rPr>
          <w:rFonts w:cs="Calibri"/>
          <w:sz w:val="25"/>
          <w:szCs w:val="25"/>
          <w:lang w:val="sv-SE"/>
        </w:rPr>
        <w:t>Đức</w:t>
      </w:r>
      <w:r>
        <w:rPr>
          <w:sz w:val="25"/>
          <w:szCs w:val="25"/>
          <w:lang w:val="sv-SE"/>
        </w:rPr>
        <w:t>, 2015</w:t>
      </w:r>
    </w:p>
    <w:p>
      <w:pPr>
        <w:spacing w:before="40" w:after="40" w:line="264" w:lineRule="auto"/>
        <w:ind w:right="720"/>
        <w:jc w:val="both"/>
        <w:rPr>
          <w:sz w:val="25"/>
          <w:szCs w:val="25"/>
          <w:lang w:val="sv-SE"/>
        </w:rPr>
      </w:pPr>
      <w:r>
        <w:rPr>
          <w:sz w:val="25"/>
          <w:szCs w:val="25"/>
          <w:lang w:val="sv-SE"/>
        </w:rPr>
        <w:t xml:space="preserve">- Kế toán tài chính </w:t>
      </w:r>
      <w:r>
        <w:rPr>
          <w:rFonts w:cs=".VnTime"/>
          <w:sz w:val="25"/>
          <w:szCs w:val="25"/>
          <w:lang w:val="sv-SE"/>
        </w:rPr>
        <w:t>–</w:t>
      </w:r>
      <w:r>
        <w:rPr>
          <w:sz w:val="25"/>
          <w:szCs w:val="25"/>
          <w:lang w:val="sv-SE"/>
        </w:rPr>
        <w:t xml:space="preserve"> Nh</w:t>
      </w:r>
      <w:r>
        <w:rPr>
          <w:rFonts w:cs="Calibri"/>
          <w:sz w:val="25"/>
          <w:szCs w:val="25"/>
          <w:lang w:val="sv-SE"/>
        </w:rPr>
        <w:t>à</w:t>
      </w:r>
      <w:r>
        <w:rPr>
          <w:sz w:val="25"/>
          <w:szCs w:val="25"/>
          <w:lang w:val="sv-SE"/>
        </w:rPr>
        <w:t xml:space="preserve"> xu</w:t>
      </w:r>
      <w:r>
        <w:rPr>
          <w:rFonts w:cs="Calibri"/>
          <w:sz w:val="25"/>
          <w:szCs w:val="25"/>
          <w:lang w:val="sv-SE"/>
        </w:rPr>
        <w:t>ấ</w:t>
      </w:r>
      <w:r>
        <w:rPr>
          <w:sz w:val="25"/>
          <w:szCs w:val="25"/>
          <w:lang w:val="sv-SE"/>
        </w:rPr>
        <w:t>t b</w:t>
      </w:r>
      <w:r>
        <w:rPr>
          <w:rFonts w:cs="Calibri"/>
          <w:sz w:val="25"/>
          <w:szCs w:val="25"/>
          <w:lang w:val="sv-SE"/>
        </w:rPr>
        <w:t>ả</w:t>
      </w:r>
      <w:r>
        <w:rPr>
          <w:sz w:val="25"/>
          <w:szCs w:val="25"/>
          <w:lang w:val="sv-SE"/>
        </w:rPr>
        <w:t>n Kinh t</w:t>
      </w:r>
      <w:r>
        <w:rPr>
          <w:rFonts w:cs=".VnTime"/>
          <w:sz w:val="25"/>
          <w:szCs w:val="25"/>
          <w:lang w:val="sv-SE"/>
        </w:rPr>
        <w:t>ê</w:t>
      </w:r>
      <w:r>
        <w:rPr>
          <w:sz w:val="25"/>
          <w:szCs w:val="25"/>
          <w:lang w:val="sv-SE"/>
        </w:rPr>
        <w:t>́ TP. H</w:t>
      </w:r>
      <w:r>
        <w:rPr>
          <w:rFonts w:cs=".VnTime"/>
          <w:sz w:val="25"/>
          <w:szCs w:val="25"/>
          <w:lang w:val="sv-SE"/>
        </w:rPr>
        <w:t>ô</w:t>
      </w:r>
      <w:r>
        <w:rPr>
          <w:sz w:val="25"/>
          <w:szCs w:val="25"/>
          <w:lang w:val="sv-SE"/>
        </w:rPr>
        <w:t>̀ Chí Minh, 2017.</w:t>
      </w:r>
    </w:p>
    <w:p>
      <w:pPr>
        <w:spacing w:before="40" w:after="40" w:line="264" w:lineRule="auto"/>
        <w:rPr>
          <w:b/>
          <w:sz w:val="25"/>
          <w:szCs w:val="25"/>
          <w:lang w:val="sv-SE"/>
        </w:rPr>
      </w:pPr>
      <w:r>
        <w:rPr>
          <w:b/>
          <w:sz w:val="25"/>
          <w:szCs w:val="25"/>
          <w:lang w:val="sv-SE"/>
        </w:rPr>
        <w:t>5. Ghi chú và giải thích (nếu có):</w:t>
      </w:r>
    </w:p>
    <w:p>
      <w:pPr>
        <w:tabs>
          <w:tab w:val="center" w:pos="6663"/>
        </w:tabs>
        <w:spacing w:before="40" w:after="40" w:line="264" w:lineRule="auto"/>
        <w:jc w:val="both"/>
        <w:rPr>
          <w:i/>
          <w:iCs/>
          <w:sz w:val="25"/>
          <w:szCs w:val="25"/>
          <w:lang w:val="pl-PL"/>
        </w:rPr>
      </w:pPr>
      <w:r>
        <w:rPr>
          <w:i/>
          <w:iCs/>
          <w:sz w:val="25"/>
          <w:szCs w:val="25"/>
          <w:lang w:val="pl-PL"/>
        </w:rPr>
        <w:tab/>
      </w:r>
      <w:r>
        <w:rPr>
          <w:i/>
          <w:iCs/>
          <w:sz w:val="25"/>
          <w:szCs w:val="25"/>
          <w:lang w:val="pl-PL"/>
        </w:rPr>
        <w:t>Thành phố Hồ Chí Minh, ngày         tháng          năm 202</w:t>
      </w:r>
      <w:r>
        <w:rPr>
          <w:rFonts w:hint="default"/>
          <w:i/>
          <w:iCs/>
          <w:sz w:val="25"/>
          <w:szCs w:val="25"/>
          <w:lang w:val="en-US"/>
        </w:rPr>
        <w:t>3</w:t>
      </w:r>
      <w:bookmarkStart w:id="0" w:name="_GoBack"/>
      <w:bookmarkEnd w:id="0"/>
    </w:p>
    <w:p>
      <w:pPr>
        <w:tabs>
          <w:tab w:val="center" w:pos="6663"/>
        </w:tabs>
        <w:spacing w:before="40" w:after="40" w:line="264" w:lineRule="auto"/>
        <w:jc w:val="both"/>
        <w:rPr>
          <w:b/>
          <w:bCs/>
          <w:sz w:val="25"/>
          <w:szCs w:val="25"/>
          <w:lang w:val="pl-PL"/>
        </w:rPr>
      </w:pPr>
      <w:r>
        <w:rPr>
          <w:rFonts w:eastAsia="MS Mincho"/>
          <w:sz w:val="25"/>
          <w:szCs w:val="25"/>
          <w:lang w:val="pl-PL" w:eastAsia="ja-JP"/>
        </w:rPr>
        <w:t xml:space="preserve">  </w:t>
      </w:r>
      <w:r>
        <w:rPr>
          <w:rFonts w:eastAsia="MS Mincho"/>
          <w:sz w:val="25"/>
          <w:szCs w:val="25"/>
          <w:lang w:val="pl-PL" w:eastAsia="ja-JP"/>
        </w:rPr>
        <w:tab/>
      </w:r>
      <w:r>
        <w:rPr>
          <w:b/>
          <w:bCs/>
          <w:sz w:val="25"/>
          <w:szCs w:val="25"/>
          <w:lang w:val="pl-PL"/>
        </w:rPr>
        <w:t>Trưởng khoa</w:t>
      </w:r>
    </w:p>
    <w:p>
      <w:pPr>
        <w:tabs>
          <w:tab w:val="center" w:pos="6663"/>
        </w:tabs>
        <w:spacing w:before="40" w:after="40" w:line="264" w:lineRule="auto"/>
        <w:jc w:val="both"/>
        <w:rPr>
          <w:b/>
          <w:bCs/>
          <w:sz w:val="25"/>
          <w:szCs w:val="25"/>
          <w:lang w:val="pl-PL"/>
        </w:rPr>
      </w:pPr>
    </w:p>
    <w:p>
      <w:pPr>
        <w:tabs>
          <w:tab w:val="center" w:pos="6663"/>
        </w:tabs>
        <w:spacing w:before="40" w:after="40" w:line="264" w:lineRule="auto"/>
        <w:jc w:val="both"/>
        <w:rPr>
          <w:rFonts w:eastAsia="MS Mincho"/>
          <w:b/>
          <w:bCs/>
          <w:sz w:val="45"/>
          <w:szCs w:val="25"/>
          <w:lang w:val="pl-PL" w:eastAsia="ja-JP"/>
        </w:rPr>
      </w:pPr>
    </w:p>
    <w:p>
      <w:pPr>
        <w:tabs>
          <w:tab w:val="center" w:pos="6663"/>
        </w:tabs>
        <w:spacing w:before="40" w:after="40" w:line="264" w:lineRule="auto"/>
        <w:jc w:val="both"/>
        <w:rPr>
          <w:b/>
          <w:bCs/>
          <w:sz w:val="25"/>
          <w:szCs w:val="25"/>
          <w:lang w:val="pl-PL"/>
        </w:rPr>
      </w:pPr>
      <w:r>
        <w:rPr>
          <w:b/>
          <w:bCs/>
          <w:sz w:val="25"/>
          <w:szCs w:val="25"/>
          <w:lang w:val="pl-PL"/>
        </w:rPr>
        <w:t xml:space="preserve">     </w:t>
      </w:r>
    </w:p>
    <w:p>
      <w:pPr>
        <w:tabs>
          <w:tab w:val="center" w:pos="6663"/>
        </w:tabs>
        <w:spacing w:before="40" w:after="40" w:line="264" w:lineRule="auto"/>
        <w:jc w:val="both"/>
        <w:rPr>
          <w:rFonts w:hint="default"/>
          <w:b/>
          <w:bCs/>
          <w:sz w:val="25"/>
          <w:szCs w:val="25"/>
          <w:lang w:val="en-US"/>
        </w:rPr>
      </w:pPr>
      <w:r>
        <w:rPr>
          <w:b/>
          <w:bCs/>
          <w:sz w:val="25"/>
          <w:szCs w:val="25"/>
          <w:lang w:val="pl-PL"/>
        </w:rPr>
        <w:tab/>
      </w:r>
      <w:r>
        <w:rPr>
          <w:rFonts w:hint="default"/>
          <w:b/>
          <w:bCs/>
          <w:sz w:val="25"/>
          <w:szCs w:val="25"/>
          <w:lang w:val="en-US"/>
        </w:rPr>
        <w:t>Trịnh Hoàng Hiệp</w:t>
      </w: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ＭＳ 明朝">
    <w:altName w:val="SimSun"/>
    <w:panose1 w:val="00000000000000000000"/>
    <w:charset w:val="86"/>
    <w:family w:val="auto"/>
    <w:pitch w:val="default"/>
    <w:sig w:usb0="00000000" w:usb1="00000000" w:usb2="00000000" w:usb3="00000000" w:csb0="00000000" w:csb1="00000000"/>
  </w:font>
  <w:font w:name=".VnTime">
    <w:altName w:val="Times New Roman"/>
    <w:panose1 w:val="020B72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VnArial">
    <w:altName w:val="Segoe Print"/>
    <w:panose1 w:val="020B72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VnTimeH">
    <w:altName w:val="Segoe Print"/>
    <w:panose1 w:val="020B72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9"/>
      <w:lvlText w:val=""/>
      <w:lvlJc w:val="left"/>
      <w:pPr>
        <w:tabs>
          <w:tab w:val="left" w:pos="360"/>
        </w:tabs>
        <w:ind w:left="360" w:hanging="360"/>
      </w:pPr>
      <w:rPr>
        <w:rFonts w:hint="default" w:ascii="Symbol" w:hAnsi="Symbol"/>
      </w:rPr>
    </w:lvl>
  </w:abstractNum>
  <w:abstractNum w:abstractNumId="1">
    <w:nsid w:val="2BF22E46"/>
    <w:multiLevelType w:val="multilevel"/>
    <w:tmpl w:val="2BF22E46"/>
    <w:lvl w:ilvl="0" w:tentative="0">
      <w:start w:val="1"/>
      <w:numFmt w:val="bullet"/>
      <w:pStyle w:val="49"/>
      <w:lvlText w:val=""/>
      <w:lvlJc w:val="left"/>
      <w:pPr>
        <w:ind w:left="644"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5360EA2"/>
    <w:multiLevelType w:val="multilevel"/>
    <w:tmpl w:val="35360EA2"/>
    <w:lvl w:ilvl="0" w:tentative="0">
      <w:start w:val="1"/>
      <w:numFmt w:val="bullet"/>
      <w:lvlText w:val="o"/>
      <w:lvlJc w:val="left"/>
      <w:pPr>
        <w:ind w:left="1290" w:hanging="360"/>
      </w:pPr>
      <w:rPr>
        <w:rFonts w:hint="default" w:ascii="Courier New" w:hAnsi="Courier New" w:cs="Courier New"/>
      </w:rPr>
    </w:lvl>
    <w:lvl w:ilvl="1" w:tentative="0">
      <w:start w:val="1"/>
      <w:numFmt w:val="bullet"/>
      <w:lvlText w:val="o"/>
      <w:lvlJc w:val="left"/>
      <w:pPr>
        <w:ind w:left="2010" w:hanging="360"/>
      </w:pPr>
      <w:rPr>
        <w:rFonts w:hint="default" w:ascii="Courier New" w:hAnsi="Courier New" w:cs="Courier New"/>
      </w:rPr>
    </w:lvl>
    <w:lvl w:ilvl="2" w:tentative="0">
      <w:start w:val="1"/>
      <w:numFmt w:val="bullet"/>
      <w:lvlText w:val=""/>
      <w:lvlJc w:val="left"/>
      <w:pPr>
        <w:ind w:left="2730" w:hanging="360"/>
      </w:pPr>
      <w:rPr>
        <w:rFonts w:hint="default" w:ascii="Wingdings" w:hAnsi="Wingdings"/>
      </w:rPr>
    </w:lvl>
    <w:lvl w:ilvl="3" w:tentative="0">
      <w:start w:val="1"/>
      <w:numFmt w:val="bullet"/>
      <w:lvlText w:val=""/>
      <w:lvlJc w:val="left"/>
      <w:pPr>
        <w:ind w:left="3450" w:hanging="360"/>
      </w:pPr>
      <w:rPr>
        <w:rFonts w:hint="default" w:ascii="Symbol" w:hAnsi="Symbol"/>
      </w:rPr>
    </w:lvl>
    <w:lvl w:ilvl="4" w:tentative="0">
      <w:start w:val="1"/>
      <w:numFmt w:val="bullet"/>
      <w:lvlText w:val="o"/>
      <w:lvlJc w:val="left"/>
      <w:pPr>
        <w:ind w:left="4170" w:hanging="360"/>
      </w:pPr>
      <w:rPr>
        <w:rFonts w:hint="default" w:ascii="Courier New" w:hAnsi="Courier New" w:cs="Courier New"/>
      </w:rPr>
    </w:lvl>
    <w:lvl w:ilvl="5" w:tentative="0">
      <w:start w:val="1"/>
      <w:numFmt w:val="bullet"/>
      <w:lvlText w:val=""/>
      <w:lvlJc w:val="left"/>
      <w:pPr>
        <w:ind w:left="4890" w:hanging="360"/>
      </w:pPr>
      <w:rPr>
        <w:rFonts w:hint="default" w:ascii="Wingdings" w:hAnsi="Wingdings"/>
      </w:rPr>
    </w:lvl>
    <w:lvl w:ilvl="6" w:tentative="0">
      <w:start w:val="1"/>
      <w:numFmt w:val="bullet"/>
      <w:lvlText w:val=""/>
      <w:lvlJc w:val="left"/>
      <w:pPr>
        <w:ind w:left="5610" w:hanging="360"/>
      </w:pPr>
      <w:rPr>
        <w:rFonts w:hint="default" w:ascii="Symbol" w:hAnsi="Symbol"/>
      </w:rPr>
    </w:lvl>
    <w:lvl w:ilvl="7" w:tentative="0">
      <w:start w:val="1"/>
      <w:numFmt w:val="bullet"/>
      <w:lvlText w:val="o"/>
      <w:lvlJc w:val="left"/>
      <w:pPr>
        <w:ind w:left="6330" w:hanging="360"/>
      </w:pPr>
      <w:rPr>
        <w:rFonts w:hint="default" w:ascii="Courier New" w:hAnsi="Courier New" w:cs="Courier New"/>
      </w:rPr>
    </w:lvl>
    <w:lvl w:ilvl="8" w:tentative="0">
      <w:start w:val="1"/>
      <w:numFmt w:val="bullet"/>
      <w:lvlText w:val=""/>
      <w:lvlJc w:val="left"/>
      <w:pPr>
        <w:ind w:left="7050" w:hanging="360"/>
      </w:pPr>
      <w:rPr>
        <w:rFonts w:hint="default" w:ascii="Wingdings" w:hAnsi="Wingdings"/>
      </w:rPr>
    </w:lvl>
  </w:abstractNum>
  <w:abstractNum w:abstractNumId="3">
    <w:nsid w:val="79505004"/>
    <w:multiLevelType w:val="multilevel"/>
    <w:tmpl w:val="79505004"/>
    <w:lvl w:ilvl="0" w:tentative="0">
      <w:start w:val="1"/>
      <w:numFmt w:val="decimal"/>
      <w:lvlText w:val="%1."/>
      <w:lvlJc w:val="left"/>
      <w:pPr>
        <w:tabs>
          <w:tab w:val="left" w:pos="570"/>
        </w:tabs>
        <w:ind w:left="570" w:hanging="360"/>
      </w:pPr>
      <w:rPr>
        <w:rFonts w:hint="default"/>
      </w:rPr>
    </w:lvl>
    <w:lvl w:ilvl="1" w:tentative="0">
      <w:start w:val="1"/>
      <w:numFmt w:val="lowerLetter"/>
      <w:lvlText w:val="%2."/>
      <w:lvlJc w:val="left"/>
      <w:pPr>
        <w:tabs>
          <w:tab w:val="left" w:pos="1290"/>
        </w:tabs>
        <w:ind w:left="1290" w:hanging="360"/>
      </w:pPr>
    </w:lvl>
    <w:lvl w:ilvl="2" w:tentative="0">
      <w:start w:val="1"/>
      <w:numFmt w:val="lowerRoman"/>
      <w:lvlText w:val="%3."/>
      <w:lvlJc w:val="right"/>
      <w:pPr>
        <w:tabs>
          <w:tab w:val="left" w:pos="2010"/>
        </w:tabs>
        <w:ind w:left="2010" w:hanging="180"/>
      </w:pPr>
    </w:lvl>
    <w:lvl w:ilvl="3" w:tentative="0">
      <w:start w:val="1"/>
      <w:numFmt w:val="decimal"/>
      <w:lvlText w:val="%4."/>
      <w:lvlJc w:val="left"/>
      <w:pPr>
        <w:tabs>
          <w:tab w:val="left" w:pos="2730"/>
        </w:tabs>
        <w:ind w:left="2730" w:hanging="360"/>
      </w:pPr>
    </w:lvl>
    <w:lvl w:ilvl="4" w:tentative="0">
      <w:start w:val="1"/>
      <w:numFmt w:val="lowerLetter"/>
      <w:lvlText w:val="%5."/>
      <w:lvlJc w:val="left"/>
      <w:pPr>
        <w:tabs>
          <w:tab w:val="left" w:pos="3450"/>
        </w:tabs>
        <w:ind w:left="3450" w:hanging="360"/>
      </w:pPr>
    </w:lvl>
    <w:lvl w:ilvl="5" w:tentative="0">
      <w:start w:val="1"/>
      <w:numFmt w:val="lowerRoman"/>
      <w:lvlText w:val="%6."/>
      <w:lvlJc w:val="right"/>
      <w:pPr>
        <w:tabs>
          <w:tab w:val="left" w:pos="4170"/>
        </w:tabs>
        <w:ind w:left="4170" w:hanging="180"/>
      </w:pPr>
    </w:lvl>
    <w:lvl w:ilvl="6" w:tentative="0">
      <w:start w:val="1"/>
      <w:numFmt w:val="decimal"/>
      <w:lvlText w:val="%7."/>
      <w:lvlJc w:val="left"/>
      <w:pPr>
        <w:tabs>
          <w:tab w:val="left" w:pos="4890"/>
        </w:tabs>
        <w:ind w:left="4890" w:hanging="360"/>
      </w:pPr>
    </w:lvl>
    <w:lvl w:ilvl="7" w:tentative="0">
      <w:start w:val="1"/>
      <w:numFmt w:val="lowerLetter"/>
      <w:lvlText w:val="%8."/>
      <w:lvlJc w:val="left"/>
      <w:pPr>
        <w:tabs>
          <w:tab w:val="left" w:pos="5610"/>
        </w:tabs>
        <w:ind w:left="5610" w:hanging="360"/>
      </w:pPr>
    </w:lvl>
    <w:lvl w:ilvl="8" w:tentative="0">
      <w:start w:val="1"/>
      <w:numFmt w:val="lowerRoman"/>
      <w:lvlText w:val="%9."/>
      <w:lvlJc w:val="right"/>
      <w:pPr>
        <w:tabs>
          <w:tab w:val="left" w:pos="6330"/>
        </w:tabs>
        <w:ind w:left="633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E45"/>
    <w:rsid w:val="00197DDE"/>
    <w:rsid w:val="003548C8"/>
    <w:rsid w:val="003F64DA"/>
    <w:rsid w:val="00D92E45"/>
    <w:rsid w:val="42835C06"/>
    <w:rsid w:val="4F8A3F9B"/>
    <w:rsid w:val="6B5D58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iPriority="99"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paragraph" w:styleId="2">
    <w:name w:val="heading 1"/>
    <w:basedOn w:val="1"/>
    <w:next w:val="1"/>
    <w:link w:val="38"/>
    <w:qFormat/>
    <w:uiPriority w:val="0"/>
    <w:pPr>
      <w:keepNext/>
      <w:spacing w:before="240" w:line="240" w:lineRule="auto"/>
      <w:outlineLvl w:val="0"/>
    </w:pPr>
    <w:rPr>
      <w:rFonts w:ascii="Arial" w:hAnsi="Arial" w:eastAsia="Times New Roman"/>
      <w:kern w:val="32"/>
      <w:sz w:val="32"/>
      <w:szCs w:val="32"/>
    </w:rPr>
  </w:style>
  <w:style w:type="paragraph" w:styleId="3">
    <w:name w:val="heading 2"/>
    <w:basedOn w:val="1"/>
    <w:next w:val="1"/>
    <w:link w:val="39"/>
    <w:qFormat/>
    <w:uiPriority w:val="0"/>
    <w:pPr>
      <w:keepNext/>
      <w:spacing w:before="240" w:line="240" w:lineRule="auto"/>
      <w:outlineLvl w:val="1"/>
    </w:pPr>
    <w:rPr>
      <w:rFonts w:ascii="Arial" w:hAnsi="Arial" w:eastAsia="Times New Roman" w:cs="Arial"/>
      <w:b/>
      <w:bCs/>
      <w:i/>
      <w:iCs/>
      <w:sz w:val="28"/>
      <w:szCs w:val="28"/>
    </w:rPr>
  </w:style>
  <w:style w:type="paragraph" w:styleId="4">
    <w:name w:val="heading 3"/>
    <w:basedOn w:val="1"/>
    <w:next w:val="1"/>
    <w:link w:val="40"/>
    <w:qFormat/>
    <w:uiPriority w:val="0"/>
    <w:pPr>
      <w:keepNext/>
      <w:spacing w:before="240" w:line="240" w:lineRule="auto"/>
      <w:outlineLvl w:val="2"/>
    </w:pPr>
    <w:rPr>
      <w:rFonts w:ascii="Arial" w:hAnsi="Arial" w:eastAsia="Times New Roman" w:cs="Arial"/>
      <w:b/>
      <w:bCs/>
      <w:szCs w:val="26"/>
    </w:rPr>
  </w:style>
  <w:style w:type="paragraph" w:styleId="5">
    <w:name w:val="heading 4"/>
    <w:basedOn w:val="1"/>
    <w:next w:val="1"/>
    <w:link w:val="41"/>
    <w:qFormat/>
    <w:uiPriority w:val="0"/>
    <w:pPr>
      <w:keepNext/>
      <w:spacing w:before="240"/>
      <w:outlineLvl w:val="3"/>
    </w:pPr>
    <w:rPr>
      <w:rFonts w:ascii="Calibri" w:hAnsi="Calibri" w:eastAsia="SimSun"/>
      <w:b/>
      <w:bCs/>
      <w:sz w:val="28"/>
      <w:szCs w:val="28"/>
    </w:rPr>
  </w:style>
  <w:style w:type="paragraph" w:styleId="6">
    <w:name w:val="heading 5"/>
    <w:basedOn w:val="1"/>
    <w:next w:val="1"/>
    <w:link w:val="42"/>
    <w:unhideWhenUsed/>
    <w:qFormat/>
    <w:uiPriority w:val="0"/>
    <w:pPr>
      <w:spacing w:before="240"/>
      <w:outlineLvl w:val="4"/>
    </w:pPr>
    <w:rPr>
      <w:rFonts w:ascii="Calibri" w:hAnsi="Calibri" w:eastAsia="Times New Roman"/>
      <w:b/>
      <w:bCs/>
      <w:i/>
      <w:iCs/>
      <w:szCs w:val="26"/>
    </w:rPr>
  </w:style>
  <w:style w:type="paragraph" w:styleId="7">
    <w:name w:val="heading 6"/>
    <w:basedOn w:val="1"/>
    <w:next w:val="1"/>
    <w:link w:val="43"/>
    <w:qFormat/>
    <w:uiPriority w:val="0"/>
    <w:pPr>
      <w:spacing w:before="240" w:line="240" w:lineRule="auto"/>
      <w:outlineLvl w:val="5"/>
    </w:pPr>
    <w:rPr>
      <w:rFonts w:eastAsia="Times New Roman"/>
      <w:b/>
      <w:bCs/>
      <w:sz w:val="22"/>
    </w:rPr>
  </w:style>
  <w:style w:type="paragraph" w:styleId="8">
    <w:name w:val="heading 7"/>
    <w:basedOn w:val="1"/>
    <w:next w:val="1"/>
    <w:link w:val="44"/>
    <w:qFormat/>
    <w:uiPriority w:val="0"/>
    <w:pPr>
      <w:keepNext/>
      <w:spacing w:before="0" w:after="0" w:line="20" w:lineRule="atLeast"/>
      <w:jc w:val="center"/>
      <w:outlineLvl w:val="6"/>
    </w:pPr>
    <w:rPr>
      <w:rFonts w:ascii=".VnTime" w:hAnsi=".VnTime" w:eastAsia="Times New Roman"/>
      <w:color w:val="0000FF"/>
      <w:sz w:val="28"/>
      <w:szCs w:val="20"/>
    </w:rPr>
  </w:style>
  <w:style w:type="paragraph" w:styleId="9">
    <w:name w:val="heading 9"/>
    <w:basedOn w:val="1"/>
    <w:next w:val="1"/>
    <w:link w:val="45"/>
    <w:qFormat/>
    <w:uiPriority w:val="0"/>
    <w:pPr>
      <w:spacing w:before="240" w:line="240" w:lineRule="auto"/>
      <w:outlineLvl w:val="8"/>
    </w:pPr>
    <w:rPr>
      <w:rFonts w:ascii="Arial" w:hAnsi="Arial" w:eastAsia="Times New Roman" w:cs="Arial"/>
      <w:sz w:val="22"/>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12">
    <w:name w:val="Balloon Text"/>
    <w:basedOn w:val="1"/>
    <w:link w:val="66"/>
    <w:unhideWhenUsed/>
    <w:qFormat/>
    <w:uiPriority w:val="0"/>
    <w:pPr>
      <w:spacing w:before="0" w:after="0" w:line="240" w:lineRule="auto"/>
    </w:pPr>
    <w:rPr>
      <w:rFonts w:ascii="Tahoma" w:hAnsi="Tahoma" w:eastAsia="Times New Roman" w:cs="Tahoma"/>
      <w:sz w:val="16"/>
      <w:szCs w:val="16"/>
    </w:rPr>
  </w:style>
  <w:style w:type="paragraph" w:styleId="13">
    <w:name w:val="Body Text"/>
    <w:basedOn w:val="1"/>
    <w:link w:val="59"/>
    <w:qFormat/>
    <w:uiPriority w:val="0"/>
    <w:pPr>
      <w:spacing w:after="120"/>
    </w:pPr>
  </w:style>
  <w:style w:type="paragraph" w:styleId="14">
    <w:name w:val="Body Text 2"/>
    <w:basedOn w:val="1"/>
    <w:link w:val="73"/>
    <w:qFormat/>
    <w:uiPriority w:val="0"/>
    <w:pPr>
      <w:overflowPunct w:val="0"/>
      <w:autoSpaceDE w:val="0"/>
      <w:autoSpaceDN w:val="0"/>
      <w:adjustRightInd w:val="0"/>
      <w:spacing w:before="120" w:after="0" w:line="360" w:lineRule="auto"/>
      <w:ind w:firstLine="720"/>
      <w:jc w:val="both"/>
      <w:textAlignment w:val="baseline"/>
    </w:pPr>
    <w:rPr>
      <w:rFonts w:ascii=".VnTime" w:hAnsi=".VnTime" w:eastAsia="Times New Roman"/>
      <w:sz w:val="29"/>
      <w:szCs w:val="20"/>
    </w:rPr>
  </w:style>
  <w:style w:type="paragraph" w:styleId="15">
    <w:name w:val="Body Text 3"/>
    <w:basedOn w:val="1"/>
    <w:link w:val="70"/>
    <w:qFormat/>
    <w:uiPriority w:val="0"/>
    <w:pPr>
      <w:spacing w:before="0" w:after="120" w:line="240" w:lineRule="auto"/>
    </w:pPr>
    <w:rPr>
      <w:rFonts w:ascii=".VnTime" w:hAnsi=".VnTime" w:eastAsia="Times New Roman"/>
      <w:sz w:val="16"/>
      <w:szCs w:val="16"/>
    </w:rPr>
  </w:style>
  <w:style w:type="paragraph" w:styleId="16">
    <w:name w:val="Body Text Indent"/>
    <w:basedOn w:val="1"/>
    <w:link w:val="48"/>
    <w:unhideWhenUsed/>
    <w:qFormat/>
    <w:uiPriority w:val="0"/>
    <w:pPr>
      <w:spacing w:before="0" w:after="120" w:line="240" w:lineRule="auto"/>
      <w:ind w:left="360"/>
    </w:pPr>
    <w:rPr>
      <w:rFonts w:eastAsia="Times New Roman"/>
      <w:sz w:val="24"/>
      <w:szCs w:val="24"/>
    </w:rPr>
  </w:style>
  <w:style w:type="paragraph" w:styleId="17">
    <w:name w:val="Body Text Indent 2"/>
    <w:basedOn w:val="1"/>
    <w:link w:val="62"/>
    <w:qFormat/>
    <w:uiPriority w:val="0"/>
    <w:pPr>
      <w:spacing w:after="120" w:line="480" w:lineRule="auto"/>
      <w:ind w:left="360"/>
    </w:pPr>
  </w:style>
  <w:style w:type="paragraph" w:styleId="18">
    <w:name w:val="Body Text Indent 3"/>
    <w:basedOn w:val="1"/>
    <w:link w:val="80"/>
    <w:unhideWhenUsed/>
    <w:qFormat/>
    <w:uiPriority w:val="99"/>
    <w:pPr>
      <w:spacing w:before="0" w:after="120" w:line="240" w:lineRule="auto"/>
      <w:ind w:left="360"/>
    </w:pPr>
    <w:rPr>
      <w:rFonts w:ascii=".VnTime" w:hAnsi=".VnTime" w:eastAsia="Times New Roman"/>
      <w:sz w:val="16"/>
      <w:szCs w:val="16"/>
    </w:rPr>
  </w:style>
  <w:style w:type="character" w:styleId="19">
    <w:name w:val="annotation reference"/>
    <w:basedOn w:val="10"/>
    <w:semiHidden/>
    <w:unhideWhenUsed/>
    <w:qFormat/>
    <w:uiPriority w:val="99"/>
    <w:rPr>
      <w:sz w:val="16"/>
      <w:szCs w:val="16"/>
    </w:rPr>
  </w:style>
  <w:style w:type="paragraph" w:styleId="20">
    <w:name w:val="annotation text"/>
    <w:basedOn w:val="1"/>
    <w:link w:val="82"/>
    <w:semiHidden/>
    <w:unhideWhenUsed/>
    <w:qFormat/>
    <w:uiPriority w:val="99"/>
    <w:pPr>
      <w:spacing w:before="0" w:after="200" w:line="240" w:lineRule="auto"/>
    </w:pPr>
    <w:rPr>
      <w:rFonts w:asciiTheme="minorHAnsi" w:hAnsiTheme="minorHAnsi" w:eastAsiaTheme="minorHAnsi" w:cstheme="minorBidi"/>
      <w:sz w:val="20"/>
      <w:szCs w:val="20"/>
    </w:rPr>
  </w:style>
  <w:style w:type="paragraph" w:styleId="21">
    <w:name w:val="annotation subject"/>
    <w:basedOn w:val="20"/>
    <w:next w:val="20"/>
    <w:link w:val="83"/>
    <w:semiHidden/>
    <w:unhideWhenUsed/>
    <w:qFormat/>
    <w:uiPriority w:val="99"/>
    <w:rPr>
      <w:b/>
      <w:bCs/>
    </w:rPr>
  </w:style>
  <w:style w:type="character" w:styleId="22">
    <w:name w:val="Emphasis"/>
    <w:qFormat/>
    <w:uiPriority w:val="20"/>
    <w:rPr>
      <w:i/>
      <w:iCs/>
    </w:rPr>
  </w:style>
  <w:style w:type="character" w:styleId="23">
    <w:name w:val="endnote reference"/>
    <w:qFormat/>
    <w:uiPriority w:val="0"/>
    <w:rPr>
      <w:vertAlign w:val="superscript"/>
    </w:rPr>
  </w:style>
  <w:style w:type="paragraph" w:styleId="24">
    <w:name w:val="endnote text"/>
    <w:basedOn w:val="1"/>
    <w:link w:val="61"/>
    <w:qFormat/>
    <w:uiPriority w:val="0"/>
    <w:rPr>
      <w:sz w:val="20"/>
      <w:szCs w:val="20"/>
    </w:rPr>
  </w:style>
  <w:style w:type="character" w:styleId="25">
    <w:name w:val="FollowedHyperlink"/>
    <w:unhideWhenUsed/>
    <w:qFormat/>
    <w:uiPriority w:val="99"/>
    <w:rPr>
      <w:color w:val="954F72"/>
      <w:u w:val="single"/>
    </w:rPr>
  </w:style>
  <w:style w:type="paragraph" w:styleId="26">
    <w:name w:val="footer"/>
    <w:basedOn w:val="1"/>
    <w:link w:val="47"/>
    <w:unhideWhenUsed/>
    <w:qFormat/>
    <w:uiPriority w:val="99"/>
    <w:pPr>
      <w:tabs>
        <w:tab w:val="center" w:pos="4680"/>
        <w:tab w:val="right" w:pos="9360"/>
      </w:tabs>
      <w:spacing w:before="0" w:after="0" w:line="240" w:lineRule="auto"/>
    </w:pPr>
  </w:style>
  <w:style w:type="paragraph" w:styleId="27">
    <w:name w:val="header"/>
    <w:basedOn w:val="1"/>
    <w:link w:val="46"/>
    <w:unhideWhenUsed/>
    <w:qFormat/>
    <w:uiPriority w:val="0"/>
    <w:pPr>
      <w:tabs>
        <w:tab w:val="center" w:pos="4680"/>
        <w:tab w:val="right" w:pos="9360"/>
      </w:tabs>
      <w:spacing w:before="0" w:after="0" w:line="240" w:lineRule="auto"/>
    </w:pPr>
  </w:style>
  <w:style w:type="character" w:styleId="28">
    <w:name w:val="Hyperlink"/>
    <w:unhideWhenUsed/>
    <w:qFormat/>
    <w:uiPriority w:val="99"/>
    <w:rPr>
      <w:color w:val="0000FF"/>
      <w:u w:val="single"/>
    </w:rPr>
  </w:style>
  <w:style w:type="paragraph" w:styleId="29">
    <w:name w:val="List Bullet"/>
    <w:basedOn w:val="1"/>
    <w:qFormat/>
    <w:uiPriority w:val="0"/>
    <w:pPr>
      <w:numPr>
        <w:ilvl w:val="0"/>
        <w:numId w:val="1"/>
      </w:numPr>
      <w:spacing w:before="0" w:after="0" w:line="240" w:lineRule="auto"/>
    </w:pPr>
    <w:rPr>
      <w:rFonts w:ascii=".VnTime" w:hAnsi=".VnTime" w:eastAsia="Times New Roman"/>
      <w:sz w:val="28"/>
      <w:szCs w:val="24"/>
    </w:rPr>
  </w:style>
  <w:style w:type="paragraph" w:styleId="30">
    <w:name w:val="List Bullet 2"/>
    <w:basedOn w:val="1"/>
    <w:qFormat/>
    <w:uiPriority w:val="99"/>
    <w:pPr>
      <w:tabs>
        <w:tab w:val="left" w:pos="600"/>
      </w:tabs>
      <w:spacing w:before="120" w:after="120" w:line="240" w:lineRule="auto"/>
      <w:ind w:left="72"/>
      <w:jc w:val="both"/>
    </w:pPr>
    <w:rPr>
      <w:rFonts w:eastAsia="Times New Roman"/>
      <w:b/>
      <w:bCs/>
      <w:szCs w:val="26"/>
      <w:lang w:val="vi-VN"/>
    </w:rPr>
  </w:style>
  <w:style w:type="paragraph" w:styleId="31">
    <w:name w:val="Normal (Web)"/>
    <w:basedOn w:val="1"/>
    <w:qFormat/>
    <w:uiPriority w:val="99"/>
    <w:pPr>
      <w:spacing w:before="100" w:beforeAutospacing="1" w:after="100" w:afterAutospacing="1" w:line="240" w:lineRule="auto"/>
    </w:pPr>
    <w:rPr>
      <w:rFonts w:eastAsia="Times New Roman"/>
      <w:sz w:val="24"/>
      <w:szCs w:val="24"/>
    </w:rPr>
  </w:style>
  <w:style w:type="character" w:styleId="32">
    <w:name w:val="page number"/>
    <w:qFormat/>
    <w:uiPriority w:val="0"/>
  </w:style>
  <w:style w:type="character" w:styleId="33">
    <w:name w:val="Strong"/>
    <w:qFormat/>
    <w:uiPriority w:val="22"/>
    <w:rPr>
      <w:b/>
      <w:bCs/>
    </w:rPr>
  </w:style>
  <w:style w:type="table" w:styleId="34">
    <w:name w:val="Table Grid"/>
    <w:basedOn w:val="11"/>
    <w:qFormat/>
    <w:uiPriority w:val="59"/>
    <w:pPr>
      <w:spacing w:after="0" w:line="240" w:lineRule="auto"/>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
    <w:name w:val="toc 1"/>
    <w:basedOn w:val="1"/>
    <w:next w:val="1"/>
    <w:qFormat/>
    <w:uiPriority w:val="39"/>
    <w:pPr>
      <w:spacing w:before="0" w:after="0" w:line="240" w:lineRule="auto"/>
    </w:pPr>
    <w:rPr>
      <w:rFonts w:ascii=".VnTime" w:hAnsi=".VnTime" w:eastAsia="Times New Roman"/>
      <w:sz w:val="24"/>
      <w:szCs w:val="24"/>
    </w:rPr>
  </w:style>
  <w:style w:type="paragraph" w:styleId="36">
    <w:name w:val="toc 2"/>
    <w:basedOn w:val="1"/>
    <w:next w:val="1"/>
    <w:qFormat/>
    <w:uiPriority w:val="39"/>
    <w:pPr>
      <w:spacing w:before="0" w:after="0" w:line="240" w:lineRule="auto"/>
      <w:ind w:left="240"/>
    </w:pPr>
    <w:rPr>
      <w:rFonts w:ascii=".VnTime" w:hAnsi=".VnTime" w:eastAsia="Times New Roman"/>
      <w:sz w:val="24"/>
      <w:szCs w:val="24"/>
    </w:rPr>
  </w:style>
  <w:style w:type="paragraph" w:styleId="37">
    <w:name w:val="toc 3"/>
    <w:basedOn w:val="1"/>
    <w:next w:val="1"/>
    <w:qFormat/>
    <w:uiPriority w:val="39"/>
    <w:pPr>
      <w:spacing w:before="0" w:after="0" w:line="240" w:lineRule="auto"/>
      <w:ind w:left="480"/>
    </w:pPr>
    <w:rPr>
      <w:rFonts w:ascii=".VnTime" w:hAnsi=".VnTime" w:eastAsia="Times New Roman"/>
      <w:sz w:val="24"/>
      <w:szCs w:val="24"/>
    </w:rPr>
  </w:style>
  <w:style w:type="character" w:customStyle="1" w:styleId="38">
    <w:name w:val="Heading 1 Char"/>
    <w:basedOn w:val="10"/>
    <w:link w:val="2"/>
    <w:qFormat/>
    <w:uiPriority w:val="0"/>
    <w:rPr>
      <w:rFonts w:ascii="Arial" w:hAnsi="Arial" w:eastAsia="Times New Roman" w:cs="Times New Roman"/>
      <w:kern w:val="32"/>
      <w:sz w:val="32"/>
      <w:szCs w:val="32"/>
      <w:lang w:eastAsia="en-US"/>
    </w:rPr>
  </w:style>
  <w:style w:type="character" w:customStyle="1" w:styleId="39">
    <w:name w:val="Heading 2 Char"/>
    <w:basedOn w:val="10"/>
    <w:link w:val="3"/>
    <w:qFormat/>
    <w:uiPriority w:val="0"/>
    <w:rPr>
      <w:rFonts w:ascii="Arial" w:hAnsi="Arial" w:eastAsia="Times New Roman" w:cs="Arial"/>
      <w:b/>
      <w:bCs/>
      <w:i/>
      <w:iCs/>
      <w:sz w:val="28"/>
      <w:szCs w:val="28"/>
      <w:lang w:eastAsia="en-US"/>
    </w:rPr>
  </w:style>
  <w:style w:type="character" w:customStyle="1" w:styleId="40">
    <w:name w:val="Heading 3 Char"/>
    <w:basedOn w:val="10"/>
    <w:link w:val="4"/>
    <w:qFormat/>
    <w:uiPriority w:val="0"/>
    <w:rPr>
      <w:rFonts w:ascii="Arial" w:hAnsi="Arial" w:eastAsia="Times New Roman" w:cs="Arial"/>
      <w:b/>
      <w:bCs/>
      <w:sz w:val="26"/>
      <w:szCs w:val="26"/>
      <w:lang w:eastAsia="en-US"/>
    </w:rPr>
  </w:style>
  <w:style w:type="character" w:customStyle="1" w:styleId="41">
    <w:name w:val="Heading 4 Char"/>
    <w:basedOn w:val="10"/>
    <w:link w:val="5"/>
    <w:qFormat/>
    <w:uiPriority w:val="0"/>
    <w:rPr>
      <w:rFonts w:ascii="Calibri" w:hAnsi="Calibri" w:eastAsia="SimSun" w:cs="Times New Roman"/>
      <w:b/>
      <w:bCs/>
      <w:sz w:val="28"/>
      <w:szCs w:val="28"/>
      <w:lang w:eastAsia="en-US"/>
    </w:rPr>
  </w:style>
  <w:style w:type="character" w:customStyle="1" w:styleId="42">
    <w:name w:val="Heading 5 Char"/>
    <w:basedOn w:val="10"/>
    <w:link w:val="6"/>
    <w:qFormat/>
    <w:uiPriority w:val="0"/>
    <w:rPr>
      <w:rFonts w:ascii="Calibri" w:hAnsi="Calibri" w:eastAsia="Times New Roman" w:cs="Times New Roman"/>
      <w:b/>
      <w:bCs/>
      <w:i/>
      <w:iCs/>
      <w:sz w:val="26"/>
      <w:szCs w:val="26"/>
      <w:lang w:eastAsia="en-US"/>
    </w:rPr>
  </w:style>
  <w:style w:type="character" w:customStyle="1" w:styleId="43">
    <w:name w:val="Heading 6 Char"/>
    <w:basedOn w:val="10"/>
    <w:link w:val="7"/>
    <w:qFormat/>
    <w:uiPriority w:val="0"/>
    <w:rPr>
      <w:rFonts w:ascii="Times New Roman" w:hAnsi="Times New Roman" w:eastAsia="Times New Roman" w:cs="Times New Roman"/>
      <w:b/>
      <w:bCs/>
      <w:lang w:eastAsia="en-US"/>
    </w:rPr>
  </w:style>
  <w:style w:type="character" w:customStyle="1" w:styleId="44">
    <w:name w:val="Heading 7 Char"/>
    <w:basedOn w:val="10"/>
    <w:link w:val="8"/>
    <w:qFormat/>
    <w:uiPriority w:val="0"/>
    <w:rPr>
      <w:rFonts w:ascii=".VnTime" w:hAnsi=".VnTime" w:eastAsia="Times New Roman" w:cs="Times New Roman"/>
      <w:color w:val="0000FF"/>
      <w:sz w:val="28"/>
      <w:szCs w:val="20"/>
      <w:lang w:eastAsia="en-US"/>
    </w:rPr>
  </w:style>
  <w:style w:type="character" w:customStyle="1" w:styleId="45">
    <w:name w:val="Heading 9 Char"/>
    <w:basedOn w:val="10"/>
    <w:link w:val="9"/>
    <w:qFormat/>
    <w:uiPriority w:val="0"/>
    <w:rPr>
      <w:rFonts w:ascii="Arial" w:hAnsi="Arial" w:eastAsia="Times New Roman" w:cs="Arial"/>
      <w:lang w:eastAsia="en-US"/>
    </w:rPr>
  </w:style>
  <w:style w:type="character" w:customStyle="1" w:styleId="46">
    <w:name w:val="Header Char"/>
    <w:basedOn w:val="10"/>
    <w:link w:val="27"/>
    <w:qFormat/>
    <w:uiPriority w:val="0"/>
    <w:rPr>
      <w:rFonts w:ascii="Times New Roman" w:hAnsi="Times New Roman" w:eastAsia="Calibri" w:cs="Times New Roman"/>
      <w:sz w:val="26"/>
      <w:lang w:eastAsia="en-US"/>
    </w:rPr>
  </w:style>
  <w:style w:type="character" w:customStyle="1" w:styleId="47">
    <w:name w:val="Footer Char"/>
    <w:basedOn w:val="10"/>
    <w:link w:val="26"/>
    <w:qFormat/>
    <w:uiPriority w:val="99"/>
    <w:rPr>
      <w:rFonts w:ascii="Times New Roman" w:hAnsi="Times New Roman" w:eastAsia="Calibri" w:cs="Times New Roman"/>
      <w:sz w:val="26"/>
      <w:lang w:eastAsia="en-US"/>
    </w:rPr>
  </w:style>
  <w:style w:type="character" w:customStyle="1" w:styleId="48">
    <w:name w:val="Body Text Indent Char"/>
    <w:basedOn w:val="10"/>
    <w:link w:val="16"/>
    <w:qFormat/>
    <w:uiPriority w:val="0"/>
    <w:rPr>
      <w:rFonts w:ascii="Times New Roman" w:hAnsi="Times New Roman" w:eastAsia="Times New Roman" w:cs="Times New Roman"/>
      <w:sz w:val="24"/>
      <w:szCs w:val="24"/>
      <w:lang w:eastAsia="en-US"/>
    </w:rPr>
  </w:style>
  <w:style w:type="paragraph" w:customStyle="1" w:styleId="49">
    <w:name w:val="s2"/>
    <w:basedOn w:val="50"/>
    <w:link w:val="81"/>
    <w:qFormat/>
    <w:uiPriority w:val="0"/>
    <w:pPr>
      <w:numPr>
        <w:ilvl w:val="0"/>
        <w:numId w:val="2"/>
      </w:numPr>
      <w:tabs>
        <w:tab w:val="left" w:pos="360"/>
        <w:tab w:val="left" w:pos="709"/>
      </w:tabs>
      <w:spacing w:line="276" w:lineRule="auto"/>
      <w:ind w:left="1089" w:firstLine="0"/>
      <w:jc w:val="both"/>
    </w:pPr>
    <w:rPr>
      <w:rFonts w:eastAsia="Calibri"/>
      <w:lang w:val="vi-VN"/>
    </w:rPr>
  </w:style>
  <w:style w:type="paragraph" w:styleId="50">
    <w:name w:val="List Paragraph"/>
    <w:basedOn w:val="1"/>
    <w:link w:val="52"/>
    <w:qFormat/>
    <w:uiPriority w:val="34"/>
    <w:pPr>
      <w:spacing w:before="0" w:after="0" w:line="240" w:lineRule="auto"/>
      <w:ind w:left="720"/>
      <w:contextualSpacing/>
    </w:pPr>
    <w:rPr>
      <w:rFonts w:eastAsia="Times New Roman"/>
      <w:sz w:val="24"/>
      <w:szCs w:val="24"/>
    </w:rPr>
  </w:style>
  <w:style w:type="paragraph" w:customStyle="1" w:styleId="51">
    <w:name w:val="List Paragraph1"/>
    <w:basedOn w:val="1"/>
    <w:qFormat/>
    <w:uiPriority w:val="34"/>
    <w:pPr>
      <w:spacing w:before="0" w:after="0" w:line="240" w:lineRule="auto"/>
      <w:ind w:left="720"/>
      <w:contextualSpacing/>
    </w:pPr>
    <w:rPr>
      <w:rFonts w:eastAsia="Times New Roman"/>
      <w:sz w:val="24"/>
      <w:szCs w:val="24"/>
    </w:rPr>
  </w:style>
  <w:style w:type="character" w:customStyle="1" w:styleId="52">
    <w:name w:val="List Paragraph Char"/>
    <w:basedOn w:val="10"/>
    <w:link w:val="50"/>
    <w:qFormat/>
    <w:uiPriority w:val="34"/>
    <w:rPr>
      <w:rFonts w:ascii="Times New Roman" w:hAnsi="Times New Roman" w:eastAsia="Times New Roman" w:cs="Times New Roman"/>
      <w:sz w:val="24"/>
      <w:szCs w:val="24"/>
      <w:lang w:eastAsia="en-US"/>
    </w:rPr>
  </w:style>
  <w:style w:type="paragraph" w:customStyle="1" w:styleId="53">
    <w:name w:val="normaltext13thuthang"/>
    <w:basedOn w:val="1"/>
    <w:qFormat/>
    <w:uiPriority w:val="99"/>
    <w:pPr>
      <w:spacing w:before="0" w:after="0" w:line="288" w:lineRule="auto"/>
      <w:ind w:left="300" w:right="120"/>
      <w:jc w:val="both"/>
    </w:pPr>
    <w:rPr>
      <w:rFonts w:eastAsia="Times New Roman"/>
      <w:szCs w:val="26"/>
    </w:rPr>
  </w:style>
  <w:style w:type="paragraph" w:customStyle="1" w:styleId="54">
    <w:name w:val="normaltext13"/>
    <w:basedOn w:val="1"/>
    <w:qFormat/>
    <w:uiPriority w:val="0"/>
    <w:pPr>
      <w:spacing w:before="240" w:after="100" w:afterAutospacing="1" w:line="288" w:lineRule="auto"/>
      <w:ind w:left="120" w:right="120"/>
      <w:jc w:val="both"/>
    </w:pPr>
    <w:rPr>
      <w:rFonts w:eastAsia="Times New Roman"/>
      <w:szCs w:val="26"/>
    </w:rPr>
  </w:style>
  <w:style w:type="table" w:customStyle="1" w:styleId="55">
    <w:name w:val="Table Grid1"/>
    <w:basedOn w:val="11"/>
    <w:qFormat/>
    <w:uiPriority w:val="39"/>
    <w:pPr>
      <w:spacing w:after="0" w:line="240" w:lineRule="auto"/>
    </w:pPr>
    <w:rPr>
      <w:rFonts w:ascii="Calibri" w:hAnsi="Calibri" w:eastAsia="Calibri"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6">
    <w:name w:val="No Spacing"/>
    <w:link w:val="57"/>
    <w:qFormat/>
    <w:uiPriority w:val="1"/>
    <w:pPr>
      <w:spacing w:after="0" w:line="240" w:lineRule="auto"/>
    </w:pPr>
    <w:rPr>
      <w:rFonts w:ascii="Calibri" w:hAnsi="Calibri" w:eastAsia="MS Mincho" w:cs="Times New Roman"/>
      <w:sz w:val="22"/>
      <w:szCs w:val="22"/>
      <w:lang w:val="en-US" w:eastAsia="ja-JP" w:bidi="ar-SA"/>
    </w:rPr>
  </w:style>
  <w:style w:type="character" w:customStyle="1" w:styleId="57">
    <w:name w:val="No Spacing Char"/>
    <w:link w:val="56"/>
    <w:qFormat/>
    <w:uiPriority w:val="1"/>
    <w:rPr>
      <w:rFonts w:ascii="Calibri" w:hAnsi="Calibri" w:eastAsia="MS Mincho" w:cs="Times New Roman"/>
    </w:rPr>
  </w:style>
  <w:style w:type="paragraph" w:customStyle="1" w:styleId="58">
    <w:name w:val="PARA1"/>
    <w:basedOn w:val="13"/>
    <w:qFormat/>
    <w:uiPriority w:val="99"/>
    <w:pPr>
      <w:spacing w:before="0" w:after="60" w:line="240" w:lineRule="auto"/>
      <w:jc w:val="both"/>
    </w:pPr>
    <w:rPr>
      <w:rFonts w:eastAsia="Times New Roman"/>
      <w:sz w:val="24"/>
      <w:szCs w:val="24"/>
    </w:rPr>
  </w:style>
  <w:style w:type="character" w:customStyle="1" w:styleId="59">
    <w:name w:val="Body Text Char"/>
    <w:basedOn w:val="10"/>
    <w:link w:val="13"/>
    <w:qFormat/>
    <w:uiPriority w:val="0"/>
    <w:rPr>
      <w:rFonts w:ascii="Times New Roman" w:hAnsi="Times New Roman" w:eastAsia="Calibri" w:cs="Times New Roman"/>
      <w:sz w:val="26"/>
      <w:lang w:eastAsia="en-US"/>
    </w:rPr>
  </w:style>
  <w:style w:type="paragraph" w:customStyle="1" w:styleId="60">
    <w:name w:val="LAMA"/>
    <w:basedOn w:val="5"/>
    <w:qFormat/>
    <w:uiPriority w:val="0"/>
    <w:pPr>
      <w:spacing w:before="0" w:after="0" w:line="240" w:lineRule="auto"/>
      <w:jc w:val="center"/>
    </w:pPr>
    <w:rPr>
      <w:rFonts w:ascii="Times New Roman" w:hAnsi="Times New Roman" w:eastAsia="Times New Roman"/>
      <w:sz w:val="24"/>
      <w:szCs w:val="24"/>
      <w:u w:val="single"/>
    </w:rPr>
  </w:style>
  <w:style w:type="character" w:customStyle="1" w:styleId="61">
    <w:name w:val="Endnote Text Char"/>
    <w:basedOn w:val="10"/>
    <w:link w:val="24"/>
    <w:qFormat/>
    <w:uiPriority w:val="0"/>
    <w:rPr>
      <w:rFonts w:ascii="Times New Roman" w:hAnsi="Times New Roman" w:eastAsia="Calibri" w:cs="Times New Roman"/>
      <w:sz w:val="20"/>
      <w:szCs w:val="20"/>
      <w:lang w:eastAsia="en-US"/>
    </w:rPr>
  </w:style>
  <w:style w:type="character" w:customStyle="1" w:styleId="62">
    <w:name w:val="Body Text Indent 2 Char"/>
    <w:basedOn w:val="10"/>
    <w:link w:val="17"/>
    <w:qFormat/>
    <w:uiPriority w:val="0"/>
    <w:rPr>
      <w:rFonts w:ascii="Times New Roman" w:hAnsi="Times New Roman" w:eastAsia="Calibri" w:cs="Times New Roman"/>
      <w:sz w:val="26"/>
      <w:lang w:eastAsia="en-US"/>
    </w:rPr>
  </w:style>
  <w:style w:type="paragraph" w:customStyle="1" w:styleId="63">
    <w:name w:val="indent para"/>
    <w:basedOn w:val="1"/>
    <w:qFormat/>
    <w:uiPriority w:val="0"/>
    <w:pPr>
      <w:spacing w:before="0" w:after="180" w:line="360" w:lineRule="exact"/>
      <w:ind w:firstLine="425"/>
      <w:jc w:val="both"/>
    </w:pPr>
    <w:rPr>
      <w:rFonts w:ascii=".VnArial" w:hAnsi=".VnArial" w:eastAsia="Times New Roman"/>
      <w:color w:val="000000"/>
      <w:szCs w:val="26"/>
      <w:lang w:eastAsia="ko-KR"/>
    </w:rPr>
  </w:style>
  <w:style w:type="paragraph" w:customStyle="1" w:styleId="64">
    <w:name w:val="box text arial"/>
    <w:basedOn w:val="1"/>
    <w:qFormat/>
    <w:uiPriority w:val="0"/>
    <w:pPr>
      <w:spacing w:before="80" w:after="80" w:line="260" w:lineRule="exact"/>
    </w:pPr>
    <w:rPr>
      <w:rFonts w:ascii=".VnArial" w:hAnsi=".VnArial" w:eastAsia="Times New Roman"/>
      <w:color w:val="000000"/>
      <w:sz w:val="20"/>
      <w:szCs w:val="26"/>
      <w:lang w:eastAsia="ko-KR"/>
    </w:rPr>
  </w:style>
  <w:style w:type="character" w:customStyle="1" w:styleId="65">
    <w:name w:val="apple-style-span"/>
    <w:qFormat/>
    <w:uiPriority w:val="0"/>
  </w:style>
  <w:style w:type="character" w:customStyle="1" w:styleId="66">
    <w:name w:val="Balloon Text Char"/>
    <w:basedOn w:val="10"/>
    <w:link w:val="12"/>
    <w:qFormat/>
    <w:uiPriority w:val="0"/>
    <w:rPr>
      <w:rFonts w:ascii="Tahoma" w:hAnsi="Tahoma" w:eastAsia="Times New Roman" w:cs="Tahoma"/>
      <w:sz w:val="16"/>
      <w:szCs w:val="16"/>
      <w:lang w:eastAsia="en-US"/>
    </w:rPr>
  </w:style>
  <w:style w:type="paragraph" w:customStyle="1" w:styleId="67">
    <w:name w:val="Default"/>
    <w:qFormat/>
    <w:uiPriority w:val="99"/>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paragraph" w:customStyle="1" w:styleId="68">
    <w:name w:val="Normal + 14 pt"/>
    <w:basedOn w:val="1"/>
    <w:link w:val="69"/>
    <w:qFormat/>
    <w:uiPriority w:val="0"/>
    <w:pPr>
      <w:spacing w:before="0" w:after="0" w:line="288" w:lineRule="auto"/>
      <w:jc w:val="both"/>
    </w:pPr>
    <w:rPr>
      <w:rFonts w:ascii=".VnTime" w:hAnsi=".VnTime" w:eastAsia="Times New Roman"/>
      <w:sz w:val="28"/>
      <w:szCs w:val="28"/>
    </w:rPr>
  </w:style>
  <w:style w:type="character" w:customStyle="1" w:styleId="69">
    <w:name w:val="Normal + 14 pt Char"/>
    <w:link w:val="68"/>
    <w:qFormat/>
    <w:uiPriority w:val="0"/>
    <w:rPr>
      <w:rFonts w:ascii=".VnTime" w:hAnsi=".VnTime" w:eastAsia="Times New Roman" w:cs="Times New Roman"/>
      <w:sz w:val="28"/>
      <w:szCs w:val="28"/>
      <w:lang w:eastAsia="en-US"/>
    </w:rPr>
  </w:style>
  <w:style w:type="character" w:customStyle="1" w:styleId="70">
    <w:name w:val="Body Text 3 Char"/>
    <w:basedOn w:val="10"/>
    <w:link w:val="15"/>
    <w:qFormat/>
    <w:uiPriority w:val="0"/>
    <w:rPr>
      <w:rFonts w:ascii=".VnTime" w:hAnsi=".VnTime" w:eastAsia="Times New Roman" w:cs="Times New Roman"/>
      <w:sz w:val="16"/>
      <w:szCs w:val="16"/>
      <w:lang w:eastAsia="en-US"/>
    </w:rPr>
  </w:style>
  <w:style w:type="paragraph" w:customStyle="1" w:styleId="71">
    <w:name w:val="k"/>
    <w:basedOn w:val="1"/>
    <w:qFormat/>
    <w:uiPriority w:val="0"/>
    <w:pPr>
      <w:spacing w:before="120" w:after="0" w:line="300" w:lineRule="auto"/>
      <w:jc w:val="both"/>
    </w:pPr>
    <w:rPr>
      <w:rFonts w:ascii=".VnTime" w:hAnsi=".VnTime" w:eastAsia="Times New Roman"/>
      <w:color w:val="0000FF"/>
      <w:kern w:val="80"/>
      <w:sz w:val="28"/>
      <w:szCs w:val="24"/>
    </w:rPr>
  </w:style>
  <w:style w:type="paragraph" w:customStyle="1" w:styleId="72">
    <w:name w:val="text"/>
    <w:basedOn w:val="1"/>
    <w:qFormat/>
    <w:uiPriority w:val="0"/>
    <w:pPr>
      <w:spacing w:before="0" w:after="0" w:line="240" w:lineRule="auto"/>
      <w:jc w:val="both"/>
    </w:pPr>
    <w:rPr>
      <w:rFonts w:ascii=".VnTime" w:hAnsi=".VnTime" w:eastAsia="Times New Roman"/>
      <w:color w:val="0000FF"/>
      <w:kern w:val="80"/>
      <w:sz w:val="28"/>
      <w:szCs w:val="24"/>
    </w:rPr>
  </w:style>
  <w:style w:type="character" w:customStyle="1" w:styleId="73">
    <w:name w:val="Body Text 2 Char"/>
    <w:basedOn w:val="10"/>
    <w:link w:val="14"/>
    <w:qFormat/>
    <w:uiPriority w:val="0"/>
    <w:rPr>
      <w:rFonts w:ascii=".VnTime" w:hAnsi=".VnTime" w:eastAsia="Times New Roman" w:cs="Times New Roman"/>
      <w:sz w:val="29"/>
      <w:szCs w:val="20"/>
      <w:lang w:eastAsia="en-US"/>
    </w:rPr>
  </w:style>
  <w:style w:type="paragraph" w:customStyle="1" w:styleId="74">
    <w:name w:val="I"/>
    <w:basedOn w:val="1"/>
    <w:qFormat/>
    <w:uiPriority w:val="0"/>
    <w:pPr>
      <w:spacing w:before="0" w:after="0" w:line="288" w:lineRule="auto"/>
      <w:ind w:firstLine="720"/>
      <w:jc w:val="both"/>
    </w:pPr>
    <w:rPr>
      <w:rFonts w:ascii=".VnTimeH" w:hAnsi=".VnTimeH" w:eastAsia="Times New Roman"/>
      <w:b/>
      <w:sz w:val="24"/>
      <w:szCs w:val="20"/>
    </w:rPr>
  </w:style>
  <w:style w:type="paragraph" w:customStyle="1" w:styleId="75">
    <w:name w:val="Style Heading 3 + .VnTime 14 pt"/>
    <w:basedOn w:val="4"/>
    <w:link w:val="76"/>
    <w:qFormat/>
    <w:uiPriority w:val="0"/>
    <w:rPr>
      <w:rFonts w:ascii=".VnTime" w:hAnsi=".VnTime"/>
      <w:sz w:val="28"/>
    </w:rPr>
  </w:style>
  <w:style w:type="character" w:customStyle="1" w:styleId="76">
    <w:name w:val="Style Heading 3 + .VnTime 14 pt Char"/>
    <w:link w:val="75"/>
    <w:qFormat/>
    <w:uiPriority w:val="0"/>
    <w:rPr>
      <w:rFonts w:ascii=".VnTime" w:hAnsi=".VnTime" w:eastAsia="Times New Roman" w:cs="Arial"/>
      <w:b/>
      <w:bCs/>
      <w:sz w:val="28"/>
      <w:szCs w:val="26"/>
      <w:lang w:eastAsia="en-US"/>
    </w:rPr>
  </w:style>
  <w:style w:type="paragraph" w:customStyle="1" w:styleId="77">
    <w:name w:val="Lam muc luc"/>
    <w:basedOn w:val="4"/>
    <w:link w:val="78"/>
    <w:qFormat/>
    <w:uiPriority w:val="0"/>
    <w:rPr>
      <w:rFonts w:ascii=".VnTime" w:hAnsi=".VnTime"/>
      <w:b w:val="0"/>
      <w:bCs w:val="0"/>
      <w:sz w:val="28"/>
    </w:rPr>
  </w:style>
  <w:style w:type="character" w:customStyle="1" w:styleId="78">
    <w:name w:val="Lam muc luc Char"/>
    <w:link w:val="77"/>
    <w:qFormat/>
    <w:uiPriority w:val="0"/>
    <w:rPr>
      <w:rFonts w:ascii=".VnTime" w:hAnsi=".VnTime" w:eastAsia="Times New Roman" w:cs="Arial"/>
      <w:sz w:val="28"/>
      <w:szCs w:val="26"/>
      <w:lang w:eastAsia="en-US"/>
    </w:rPr>
  </w:style>
  <w:style w:type="paragraph" w:customStyle="1" w:styleId="79">
    <w:name w:val="TOC Heading"/>
    <w:basedOn w:val="2"/>
    <w:next w:val="1"/>
    <w:unhideWhenUsed/>
    <w:qFormat/>
    <w:uiPriority w:val="39"/>
    <w:pPr>
      <w:keepLines/>
      <w:spacing w:after="0" w:line="259" w:lineRule="auto"/>
      <w:outlineLvl w:val="9"/>
    </w:pPr>
    <w:rPr>
      <w:rFonts w:ascii="Cambria" w:hAnsi="Cambria"/>
      <w:color w:val="365F91"/>
      <w:kern w:val="0"/>
    </w:rPr>
  </w:style>
  <w:style w:type="character" w:customStyle="1" w:styleId="80">
    <w:name w:val="Body Text Indent 3 Char"/>
    <w:basedOn w:val="10"/>
    <w:link w:val="18"/>
    <w:qFormat/>
    <w:uiPriority w:val="99"/>
    <w:rPr>
      <w:rFonts w:ascii=".VnTime" w:hAnsi=".VnTime" w:eastAsia="Times New Roman" w:cs="Times New Roman"/>
      <w:sz w:val="16"/>
      <w:szCs w:val="16"/>
      <w:lang w:eastAsia="en-US"/>
    </w:rPr>
  </w:style>
  <w:style w:type="character" w:customStyle="1" w:styleId="81">
    <w:name w:val="s2 Char"/>
    <w:link w:val="49"/>
    <w:qFormat/>
    <w:uiPriority w:val="0"/>
    <w:rPr>
      <w:rFonts w:ascii="Times New Roman" w:hAnsi="Times New Roman" w:eastAsia="Calibri" w:cs="Times New Roman"/>
      <w:sz w:val="24"/>
      <w:szCs w:val="24"/>
      <w:lang w:val="vi-VN" w:eastAsia="en-US"/>
    </w:rPr>
  </w:style>
  <w:style w:type="character" w:customStyle="1" w:styleId="82">
    <w:name w:val="Comment Text Char"/>
    <w:basedOn w:val="10"/>
    <w:link w:val="20"/>
    <w:semiHidden/>
    <w:qFormat/>
    <w:uiPriority w:val="99"/>
    <w:rPr>
      <w:rFonts w:eastAsiaTheme="minorHAnsi"/>
      <w:sz w:val="20"/>
      <w:szCs w:val="20"/>
      <w:lang w:eastAsia="en-US"/>
    </w:rPr>
  </w:style>
  <w:style w:type="character" w:customStyle="1" w:styleId="83">
    <w:name w:val="Comment Subject Char"/>
    <w:basedOn w:val="82"/>
    <w:link w:val="21"/>
    <w:semiHidden/>
    <w:qFormat/>
    <w:uiPriority w:val="99"/>
    <w:rPr>
      <w:rFonts w:eastAsiaTheme="minorHAnsi"/>
      <w:b/>
      <w:bCs/>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2407</Words>
  <Characters>13720</Characters>
  <Lines>114</Lines>
  <Paragraphs>32</Paragraphs>
  <TotalTime>15</TotalTime>
  <ScaleCrop>false</ScaleCrop>
  <LinksUpToDate>false</LinksUpToDate>
  <CharactersWithSpaces>16095</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2023-01-05T13:21:00Z</dcterms:created>
  <dc:creator>Nguyen</dc:creator>
  <cp:lastModifiedBy>HP</cp:lastModifiedBy>
  <dcterms:modified xsi:type="dcterms:W3CDTF">2023-04-19T03:57:08Z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B6B579D3E11245E389257858CD9EEF78</vt:lpwstr>
  </property>
</Properties>
</file>